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rPr>
      </w:pPr>
      <w:r w:rsidDel="00000000" w:rsidR="00000000" w:rsidRPr="00000000">
        <w:rPr>
          <w:rFonts w:ascii="Arial" w:cs="Arial" w:eastAsia="Arial" w:hAnsi="Arial"/>
          <w:b w:val="1"/>
        </w:rPr>
        <w:drawing>
          <wp:inline distB="0" distT="0" distL="0" distR="0">
            <wp:extent cx="2072640" cy="548640"/>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072640" cy="54864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Conselho Municipal de Educação de Indaiatuba- CMEI</w:t>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Reunião ordinária </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Ata Nº </w:t>
      </w:r>
      <w:r w:rsidDel="00000000" w:rsidR="00000000" w:rsidRPr="00000000">
        <w:rPr>
          <w:rFonts w:ascii="Arial" w:cs="Arial" w:eastAsia="Arial" w:hAnsi="Arial"/>
          <w:b w:val="1"/>
          <w:rtl w:val="0"/>
        </w:rPr>
        <w:t xml:space="preserve">10</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/2021</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jc w:val="both"/>
        <w:rPr>
          <w:rFonts w:ascii="Arial" w:cs="Arial" w:eastAsia="Arial" w:hAnsi="Arial"/>
          <w:color w:val="000000"/>
        </w:rPr>
      </w:pPr>
      <w:r w:rsidDel="00000000" w:rsidR="00000000" w:rsidRPr="00000000">
        <w:rPr>
          <w:rFonts w:ascii="Arial" w:cs="Arial" w:eastAsia="Arial" w:hAnsi="Arial"/>
          <w:b w:val="1"/>
          <w:color w:val="000000"/>
          <w:rtl w:val="0"/>
        </w:rPr>
        <w:t xml:space="preserve">Data:</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19 de agosto</w:t>
      </w:r>
      <w:r w:rsidDel="00000000" w:rsidR="00000000" w:rsidRPr="00000000">
        <w:rPr>
          <w:rFonts w:ascii="Arial" w:cs="Arial" w:eastAsia="Arial" w:hAnsi="Arial"/>
          <w:color w:val="000000"/>
          <w:rtl w:val="0"/>
        </w:rPr>
        <w:t xml:space="preserve"> de 2021.</w:t>
      </w:r>
    </w:p>
    <w:p w:rsidR="00000000" w:rsidDel="00000000" w:rsidP="00000000" w:rsidRDefault="00000000" w:rsidRPr="00000000" w14:paraId="0000000A">
      <w:pPr>
        <w:jc w:val="both"/>
        <w:rPr>
          <w:rFonts w:ascii="Arial" w:cs="Arial" w:eastAsia="Arial" w:hAnsi="Arial"/>
        </w:rPr>
      </w:pPr>
      <w:r w:rsidDel="00000000" w:rsidR="00000000" w:rsidRPr="00000000">
        <w:rPr>
          <w:rFonts w:ascii="Arial" w:cs="Arial" w:eastAsia="Arial" w:hAnsi="Arial"/>
          <w:b w:val="1"/>
          <w:rtl w:val="0"/>
        </w:rPr>
        <w:t xml:space="preserve">Horário:</w:t>
      </w:r>
      <w:r w:rsidDel="00000000" w:rsidR="00000000" w:rsidRPr="00000000">
        <w:rPr>
          <w:rFonts w:ascii="Arial" w:cs="Arial" w:eastAsia="Arial" w:hAnsi="Arial"/>
          <w:rtl w:val="0"/>
        </w:rPr>
        <w:t xml:space="preserve"> 9h</w:t>
      </w:r>
    </w:p>
    <w:p w:rsidR="00000000" w:rsidDel="00000000" w:rsidP="00000000" w:rsidRDefault="00000000" w:rsidRPr="00000000" w14:paraId="0000000B">
      <w:pPr>
        <w:jc w:val="both"/>
        <w:rPr>
          <w:rFonts w:ascii="Arial" w:cs="Arial" w:eastAsia="Arial" w:hAnsi="Arial"/>
        </w:rPr>
      </w:pPr>
      <w:r w:rsidDel="00000000" w:rsidR="00000000" w:rsidRPr="00000000">
        <w:rPr>
          <w:rFonts w:ascii="Arial" w:cs="Arial" w:eastAsia="Arial" w:hAnsi="Arial"/>
          <w:b w:val="1"/>
          <w:rtl w:val="0"/>
        </w:rPr>
        <w:t xml:space="preserve">Local:</w:t>
      </w:r>
      <w:r w:rsidDel="00000000" w:rsidR="00000000" w:rsidRPr="00000000">
        <w:rPr>
          <w:rFonts w:ascii="Arial" w:cs="Arial" w:eastAsia="Arial" w:hAnsi="Arial"/>
          <w:rtl w:val="0"/>
        </w:rPr>
        <w:t xml:space="preserve"> Sala Takashi Watanabe nas dependências do CIAEI.</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Ordem do Dia: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rtl w:val="0"/>
        </w:rPr>
        <w:t xml:space="preserve">Leitura e aprovação da ata 09/2021; Aprovação da alteração da Matriz Curricular dos cursos técnicos de Informática e Edificações; Apresentação dos Demonstrativos das Receitas e Despesas com Manutenção em Desenvolvimento de Ensino - MDE 3º Bimestre 2021; Análise da regularização de nível escolar da aluna Ana Júlia Oliveira Sousa, EMEB Profª Elizabeth de Lourdes Cardeal Sigrist, a qual foi matriculada indevidamente no 3º ano do Ensino Fundamental em 2021 e apresenta rendimento compatível à matrícula; encerramento das atividades escolares da Escola de Educação Infantil Balão Mágico; Análise da minuta de alteração do Regimento Interno do CMEI; Divulgação da 12ª Conferência Municipal da Assistência Social; Filiação do CMEI à UNCME (União Nacional dos Conselhos Municipais de Educação; Divulgação das ações da Edição Município Verde Azul/2021; Análise em plenária do cumprimento dos apontamentos negativos - Anexo I da Deliberação 01/2021; Análise em plenária dos relatórios de visita (por amostragem) - Protocolo de retorno das aulas; Assuntos supervenientes;</w:t>
      </w:r>
      <w:r w:rsidDel="00000000" w:rsidR="00000000" w:rsidRPr="00000000">
        <w:rPr>
          <w:rtl w:val="0"/>
        </w:rPr>
      </w:r>
    </w:p>
    <w:p w:rsidR="00000000" w:rsidDel="00000000" w:rsidP="00000000" w:rsidRDefault="00000000" w:rsidRPr="00000000" w14:paraId="0000000D">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0E">
      <w:pPr>
        <w:jc w:val="both"/>
        <w:rPr>
          <w:rFonts w:ascii="Arial" w:cs="Arial" w:eastAsia="Arial" w:hAnsi="Arial"/>
        </w:rPr>
      </w:pPr>
      <w:r w:rsidDel="00000000" w:rsidR="00000000" w:rsidRPr="00000000">
        <w:rPr>
          <w:rFonts w:ascii="Arial" w:cs="Arial" w:eastAsia="Arial" w:hAnsi="Arial"/>
          <w:b w:val="1"/>
          <w:rtl w:val="0"/>
        </w:rPr>
        <w:t xml:space="preserve">Presidente: </w:t>
      </w:r>
      <w:r w:rsidDel="00000000" w:rsidR="00000000" w:rsidRPr="00000000">
        <w:rPr>
          <w:rFonts w:ascii="Arial" w:cs="Arial" w:eastAsia="Arial" w:hAnsi="Arial"/>
          <w:color w:val="000000"/>
          <w:rtl w:val="0"/>
        </w:rPr>
        <w:t xml:space="preserve">Ros</w:t>
      </w:r>
      <w:r w:rsidDel="00000000" w:rsidR="00000000" w:rsidRPr="00000000">
        <w:rPr>
          <w:rFonts w:ascii="Arial" w:cs="Arial" w:eastAsia="Arial" w:hAnsi="Arial"/>
          <w:rtl w:val="0"/>
        </w:rPr>
        <w:t xml:space="preserve">a</w:t>
      </w:r>
      <w:r w:rsidDel="00000000" w:rsidR="00000000" w:rsidRPr="00000000">
        <w:rPr>
          <w:rFonts w:ascii="Arial" w:cs="Arial" w:eastAsia="Arial" w:hAnsi="Arial"/>
          <w:color w:val="000000"/>
          <w:rtl w:val="0"/>
        </w:rPr>
        <w:t xml:space="preserve">ngela Favotto</w:t>
      </w:r>
      <w:r w:rsidDel="00000000" w:rsidR="00000000" w:rsidRPr="00000000">
        <w:rPr>
          <w:rtl w:val="0"/>
        </w:rPr>
      </w:r>
    </w:p>
    <w:p w:rsidR="00000000" w:rsidDel="00000000" w:rsidP="00000000" w:rsidRDefault="00000000" w:rsidRPr="00000000" w14:paraId="0000000F">
      <w:pPr>
        <w:jc w:val="both"/>
        <w:rPr>
          <w:rFonts w:ascii="Arial" w:cs="Arial" w:eastAsia="Arial" w:hAnsi="Arial"/>
        </w:rPr>
      </w:pPr>
      <w:r w:rsidDel="00000000" w:rsidR="00000000" w:rsidRPr="00000000">
        <w:rPr>
          <w:rFonts w:ascii="Arial" w:cs="Arial" w:eastAsia="Arial" w:hAnsi="Arial"/>
          <w:b w:val="1"/>
          <w:rtl w:val="0"/>
        </w:rPr>
        <w:t xml:space="preserve">Secretária:</w:t>
      </w:r>
      <w:r w:rsidDel="00000000" w:rsidR="00000000" w:rsidRPr="00000000">
        <w:rPr>
          <w:rFonts w:ascii="Arial" w:cs="Arial" w:eastAsia="Arial" w:hAnsi="Arial"/>
          <w:rtl w:val="0"/>
        </w:rPr>
        <w:t xml:space="preserve"> Deyse Viviane Garcia Bombassei</w:t>
      </w:r>
    </w:p>
    <w:p w:rsidR="00000000" w:rsidDel="00000000" w:rsidP="00000000" w:rsidRDefault="00000000" w:rsidRPr="00000000" w14:paraId="00000010">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11">
      <w:pPr>
        <w:jc w:val="both"/>
        <w:rPr>
          <w:rFonts w:ascii="Arial" w:cs="Arial" w:eastAsia="Arial" w:hAnsi="Arial"/>
          <w:b w:val="1"/>
        </w:rPr>
      </w:pPr>
      <w:r w:rsidDel="00000000" w:rsidR="00000000" w:rsidRPr="00000000">
        <w:rPr>
          <w:rFonts w:ascii="Arial" w:cs="Arial" w:eastAsia="Arial" w:hAnsi="Arial"/>
          <w:b w:val="1"/>
          <w:rtl w:val="0"/>
        </w:rPr>
        <w:t xml:space="preserve">Deliberações: </w:t>
      </w:r>
    </w:p>
    <w:p w:rsidR="00000000" w:rsidDel="00000000" w:rsidP="00000000" w:rsidRDefault="00000000" w:rsidRPr="00000000" w14:paraId="00000012">
      <w:pPr>
        <w:numPr>
          <w:ilvl w:val="0"/>
          <w:numId w:val="3"/>
        </w:numPr>
        <w:ind w:left="720" w:hanging="360"/>
        <w:jc w:val="both"/>
        <w:rPr>
          <w:rFonts w:ascii="Arial" w:cs="Arial" w:eastAsia="Arial" w:hAnsi="Arial"/>
        </w:rPr>
      </w:pPr>
      <w:r w:rsidDel="00000000" w:rsidR="00000000" w:rsidRPr="00000000">
        <w:rPr>
          <w:rFonts w:ascii="Arial" w:cs="Arial" w:eastAsia="Arial" w:hAnsi="Arial"/>
          <w:rtl w:val="0"/>
        </w:rPr>
        <w:t xml:space="preserve">A presidente deu início à reunião agradecendo a presença de todos nesse retorno das reuniões presenciais e fez a apresentação do Secretário Municipal de Educação, Sr Heleno da Silva Luiz Junior que fez uso da palavra dizendo da importância deste colegiado nas demandas administrativas da Secretaria Municipal de Educação e se colocou à disposição do Conselho para auxiliar no que for necessário. Em seguida, a presidente, Rosângela Favotto, dando início à pauta da reunião fez a leitura da Ata 09/2021 da reunião ordinária do dia 22 de julho de 2021.Após a leitura a presidente colocou em votação a qual foi aprovada por unanimidade.</w:t>
      </w:r>
    </w:p>
    <w:p w:rsidR="00000000" w:rsidDel="00000000" w:rsidP="00000000" w:rsidRDefault="00000000" w:rsidRPr="00000000" w14:paraId="00000013">
      <w:pPr>
        <w:numPr>
          <w:ilvl w:val="0"/>
          <w:numId w:val="3"/>
        </w:numPr>
        <w:ind w:left="720" w:hanging="360"/>
        <w:jc w:val="both"/>
        <w:rPr>
          <w:rFonts w:ascii="Arial" w:cs="Arial" w:eastAsia="Arial" w:hAnsi="Arial"/>
          <w:u w:val="none"/>
        </w:rPr>
      </w:pPr>
      <w:r w:rsidDel="00000000" w:rsidR="00000000" w:rsidRPr="00000000">
        <w:rPr>
          <w:rFonts w:ascii="Arial" w:cs="Arial" w:eastAsia="Arial" w:hAnsi="Arial"/>
          <w:rtl w:val="0"/>
        </w:rPr>
        <w:t xml:space="preserve">Na sequência apresentou as alterações das matrizes curriculares dos cursos técnicos de Informática e Edificações do CEPIN, nesse momento a Professora Supervisora Educacional responsável pelo CEPIN, Edilene Maria Benedita de Toledo Ceccato compartilhou com os conselheiros todo o processo de alteração de matriz curricular. Explicou que em 2020, em virtude da pandemia e por serem documentos extensos, criou-se uma comissão que ficaria responsável por analisar todos os processos do CEPIN dar parecer  e apresentar ao CMEI para votação e aprovação. As adequações dos cursos do CEPIN estão de acordo com a Deliberação CMEI 01/2020 e Resolução SEME 16/2020. Todos os processos são analisados minuciosamente e trazidos para a plenária para aprovação. Quando necessário é convocado o coordenador responsável pelo curso para auxiliar na análise técnica do documento. O Conselheiro e Coordenador do curso de Edificações, senhor Samuel Moreira da Silva, acrescentou que todos os processos passaram por uma adequação e padronização para facilitar o acesso às informações. Após as considerações, a senhora presidente colocou em votação. Ficaram impedidos de votar, os senhores Samuel Moreira da Silva, por ser Coordenador do CEPIN e Edilene Bernadete Maria de Toledo Ceccato, Professora Supervisora Educacional da Unidade. Os demais presentes votaram a favor da aprovação.</w:t>
      </w:r>
    </w:p>
    <w:p w:rsidR="00000000" w:rsidDel="00000000" w:rsidP="00000000" w:rsidRDefault="00000000" w:rsidRPr="00000000" w14:paraId="00000014">
      <w:pPr>
        <w:numPr>
          <w:ilvl w:val="0"/>
          <w:numId w:val="3"/>
        </w:numPr>
        <w:ind w:left="720" w:hanging="360"/>
        <w:jc w:val="both"/>
        <w:rPr>
          <w:rFonts w:ascii="Arial" w:cs="Arial" w:eastAsia="Arial" w:hAnsi="Arial"/>
          <w:u w:val="none"/>
        </w:rPr>
      </w:pPr>
      <w:r w:rsidDel="00000000" w:rsidR="00000000" w:rsidRPr="00000000">
        <w:rPr>
          <w:rFonts w:ascii="Arial" w:cs="Arial" w:eastAsia="Arial" w:hAnsi="Arial"/>
          <w:rtl w:val="0"/>
        </w:rPr>
        <w:t xml:space="preserve">Dando continuidade à ordem do dia, a senhora presidente apresentou o demonstrativo das receitas e despesas com manutenção e Desenvolvimento do Ensino - MDE - 3º Bimestre/2021, conforme publicação na Imprensa Oficial do Município nº 2085 de 29/07/2021. A seguir os indicadores que foram apresentados aos conselheiros:</w:t>
      </w:r>
    </w:p>
    <w:p w:rsidR="00000000" w:rsidDel="00000000" w:rsidP="00000000" w:rsidRDefault="00000000" w:rsidRPr="00000000" w14:paraId="00000015">
      <w:pPr>
        <w:ind w:left="0" w:firstLine="0"/>
        <w:jc w:val="both"/>
        <w:rPr>
          <w:rFonts w:ascii="Arial" w:cs="Arial" w:eastAsia="Arial" w:hAnsi="Arial"/>
        </w:rPr>
      </w:pPr>
      <w:r w:rsidDel="00000000" w:rsidR="00000000" w:rsidRPr="00000000">
        <w:rPr>
          <w:rFonts w:ascii="Arial" w:cs="Arial" w:eastAsia="Arial" w:hAnsi="Arial"/>
          <w:rtl w:val="0"/>
        </w:rPr>
        <w:tab/>
        <w:t xml:space="preserve">Metodologia TCE/AUDESP - Tribunal de Contas do Estado de São Paulo.</w:t>
      </w:r>
    </w:p>
    <w:p w:rsidR="00000000" w:rsidDel="00000000" w:rsidP="00000000" w:rsidRDefault="00000000" w:rsidRPr="00000000" w14:paraId="00000016">
      <w:pPr>
        <w:ind w:left="0" w:firstLine="0"/>
        <w:jc w:val="both"/>
        <w:rPr>
          <w:rFonts w:ascii="Arial" w:cs="Arial" w:eastAsia="Arial" w:hAnsi="Arial"/>
          <w:b w:val="1"/>
        </w:rPr>
      </w:pPr>
      <w:r w:rsidDel="00000000" w:rsidR="00000000" w:rsidRPr="00000000">
        <w:rPr>
          <w:rFonts w:ascii="Arial" w:cs="Arial" w:eastAsia="Arial" w:hAnsi="Arial"/>
          <w:rtl w:val="0"/>
        </w:rPr>
        <w:tab/>
      </w:r>
      <w:r w:rsidDel="00000000" w:rsidR="00000000" w:rsidRPr="00000000">
        <w:rPr>
          <w:rFonts w:ascii="Arial" w:cs="Arial" w:eastAsia="Arial" w:hAnsi="Arial"/>
          <w:b w:val="1"/>
          <w:rtl w:val="0"/>
        </w:rPr>
        <w:t xml:space="preserve">Indicadores do FUNDEB (IOM 2085 - página 20)</w:t>
      </w:r>
    </w:p>
    <w:p w:rsidR="00000000" w:rsidDel="00000000" w:rsidP="00000000" w:rsidRDefault="00000000" w:rsidRPr="00000000" w14:paraId="00000017">
      <w:pPr>
        <w:numPr>
          <w:ilvl w:val="0"/>
          <w:numId w:val="1"/>
        </w:numPr>
        <w:ind w:left="720" w:hanging="360"/>
        <w:jc w:val="both"/>
        <w:rPr>
          <w:rFonts w:ascii="Arial" w:cs="Arial" w:eastAsia="Arial" w:hAnsi="Arial"/>
          <w:u w:val="none"/>
        </w:rPr>
      </w:pPr>
      <w:r w:rsidDel="00000000" w:rsidR="00000000" w:rsidRPr="00000000">
        <w:rPr>
          <w:rFonts w:ascii="Arial" w:cs="Arial" w:eastAsia="Arial" w:hAnsi="Arial"/>
          <w:rtl w:val="0"/>
        </w:rPr>
        <w:t xml:space="preserve">Mínimo de 70% do FUNDEB na Remuneração do Magistério: 51,28%</w:t>
      </w:r>
    </w:p>
    <w:p w:rsidR="00000000" w:rsidDel="00000000" w:rsidP="00000000" w:rsidRDefault="00000000" w:rsidRPr="00000000" w14:paraId="00000018">
      <w:pPr>
        <w:numPr>
          <w:ilvl w:val="0"/>
          <w:numId w:val="1"/>
        </w:numPr>
        <w:ind w:left="720" w:hanging="360"/>
        <w:jc w:val="both"/>
        <w:rPr>
          <w:rFonts w:ascii="Arial" w:cs="Arial" w:eastAsia="Arial" w:hAnsi="Arial"/>
          <w:u w:val="none"/>
        </w:rPr>
      </w:pPr>
      <w:r w:rsidDel="00000000" w:rsidR="00000000" w:rsidRPr="00000000">
        <w:rPr>
          <w:rFonts w:ascii="Arial" w:cs="Arial" w:eastAsia="Arial" w:hAnsi="Arial"/>
          <w:rtl w:val="0"/>
        </w:rPr>
        <w:t xml:space="preserve">Máximo de 30% em Despesa com MDE, que não é remuneração do Magistério: 27,12%.</w:t>
      </w:r>
    </w:p>
    <w:p w:rsidR="00000000" w:rsidDel="00000000" w:rsidP="00000000" w:rsidRDefault="00000000" w:rsidRPr="00000000" w14:paraId="00000019">
      <w:pPr>
        <w:numPr>
          <w:ilvl w:val="0"/>
          <w:numId w:val="1"/>
        </w:numPr>
        <w:ind w:left="720" w:hanging="360"/>
        <w:jc w:val="both"/>
        <w:rPr>
          <w:rFonts w:ascii="Arial" w:cs="Arial" w:eastAsia="Arial" w:hAnsi="Arial"/>
          <w:b w:val="1"/>
        </w:rPr>
      </w:pPr>
      <w:r w:rsidDel="00000000" w:rsidR="00000000" w:rsidRPr="00000000">
        <w:rPr>
          <w:rFonts w:ascii="Arial" w:cs="Arial" w:eastAsia="Arial" w:hAnsi="Arial"/>
          <w:b w:val="1"/>
          <w:rtl w:val="0"/>
        </w:rPr>
        <w:t xml:space="preserve">Percentual de aplicação em MDE sobre a receita líquida de impostos (IOM 2085 - página 21): 21,07</w:t>
      </w:r>
    </w:p>
    <w:p w:rsidR="00000000" w:rsidDel="00000000" w:rsidP="00000000" w:rsidRDefault="00000000" w:rsidRPr="00000000" w14:paraId="0000001A">
      <w:pPr>
        <w:ind w:left="0" w:firstLine="0"/>
        <w:jc w:val="both"/>
        <w:rPr>
          <w:rFonts w:ascii="Arial" w:cs="Arial" w:eastAsia="Arial" w:hAnsi="Arial"/>
        </w:rPr>
      </w:pPr>
      <w:r w:rsidDel="00000000" w:rsidR="00000000" w:rsidRPr="00000000">
        <w:rPr>
          <w:rFonts w:ascii="Arial" w:cs="Arial" w:eastAsia="Arial" w:hAnsi="Arial"/>
          <w:rtl w:val="0"/>
        </w:rPr>
        <w:tab/>
        <w:t xml:space="preserve">Metodologia STN - Secretaria do Tesouro Nacional:</w:t>
      </w:r>
    </w:p>
    <w:p w:rsidR="00000000" w:rsidDel="00000000" w:rsidP="00000000" w:rsidRDefault="00000000" w:rsidRPr="00000000" w14:paraId="0000001B">
      <w:pPr>
        <w:ind w:left="720" w:firstLine="0"/>
        <w:jc w:val="both"/>
        <w:rPr>
          <w:rFonts w:ascii="Arial" w:cs="Arial" w:eastAsia="Arial" w:hAnsi="Arial"/>
          <w:b w:val="1"/>
        </w:rPr>
      </w:pPr>
      <w:r w:rsidDel="00000000" w:rsidR="00000000" w:rsidRPr="00000000">
        <w:rPr>
          <w:rFonts w:ascii="Arial" w:cs="Arial" w:eastAsia="Arial" w:hAnsi="Arial"/>
          <w:b w:val="1"/>
          <w:rtl w:val="0"/>
        </w:rPr>
        <w:t xml:space="preserve">Indicadores do FUNDEB (IOM 2085 - página 44 - item 19);</w:t>
      </w:r>
    </w:p>
    <w:p w:rsidR="00000000" w:rsidDel="00000000" w:rsidP="00000000" w:rsidRDefault="00000000" w:rsidRPr="00000000" w14:paraId="0000001C">
      <w:pPr>
        <w:numPr>
          <w:ilvl w:val="0"/>
          <w:numId w:val="2"/>
        </w:numPr>
        <w:ind w:left="720" w:hanging="360"/>
        <w:jc w:val="both"/>
        <w:rPr>
          <w:rFonts w:ascii="Arial" w:cs="Arial" w:eastAsia="Arial" w:hAnsi="Arial"/>
          <w:u w:val="none"/>
        </w:rPr>
      </w:pPr>
      <w:r w:rsidDel="00000000" w:rsidR="00000000" w:rsidRPr="00000000">
        <w:rPr>
          <w:rFonts w:ascii="Arial" w:cs="Arial" w:eastAsia="Arial" w:hAnsi="Arial"/>
          <w:rtl w:val="0"/>
        </w:rPr>
        <w:t xml:space="preserve">Mínimo de 70% do FUNDEB na Remuneração do Magistério: 51,28%.</w:t>
      </w:r>
    </w:p>
    <w:p w:rsidR="00000000" w:rsidDel="00000000" w:rsidP="00000000" w:rsidRDefault="00000000" w:rsidRPr="00000000" w14:paraId="0000001D">
      <w:pPr>
        <w:numPr>
          <w:ilvl w:val="0"/>
          <w:numId w:val="2"/>
        </w:numPr>
        <w:ind w:left="720" w:hanging="360"/>
        <w:jc w:val="both"/>
        <w:rPr>
          <w:rFonts w:ascii="Arial" w:cs="Arial" w:eastAsia="Arial" w:hAnsi="Arial"/>
          <w:b w:val="1"/>
        </w:rPr>
      </w:pPr>
      <w:r w:rsidDel="00000000" w:rsidR="00000000" w:rsidRPr="00000000">
        <w:rPr>
          <w:rFonts w:ascii="Arial" w:cs="Arial" w:eastAsia="Arial" w:hAnsi="Arial"/>
          <w:b w:val="1"/>
          <w:rtl w:val="0"/>
        </w:rPr>
        <w:t xml:space="preserve">Percentual de aplicação de aplicação em MDE sobre a receita líquida de impostos (IOM 2085 - página 45 - item 33): 18,68%</w:t>
      </w:r>
    </w:p>
    <w:p w:rsidR="00000000" w:rsidDel="00000000" w:rsidP="00000000" w:rsidRDefault="00000000" w:rsidRPr="00000000" w14:paraId="0000001E">
      <w:pPr>
        <w:ind w:left="720" w:firstLine="0"/>
        <w:jc w:val="both"/>
        <w:rPr>
          <w:rFonts w:ascii="Arial" w:cs="Arial" w:eastAsia="Arial" w:hAnsi="Arial"/>
        </w:rPr>
      </w:pPr>
      <w:r w:rsidDel="00000000" w:rsidR="00000000" w:rsidRPr="00000000">
        <w:rPr>
          <w:rFonts w:ascii="Arial" w:cs="Arial" w:eastAsia="Arial" w:hAnsi="Arial"/>
          <w:rtl w:val="0"/>
        </w:rPr>
        <w:t xml:space="preserve">A presidente informou que esses valores correspondem ao período do 1º semestre e que até o final do ano serão atingidos todos os propostos como mínimo pelo FUNDEB.</w:t>
      </w:r>
    </w:p>
    <w:p w:rsidR="00000000" w:rsidDel="00000000" w:rsidP="00000000" w:rsidRDefault="00000000" w:rsidRPr="00000000" w14:paraId="0000001F">
      <w:pPr>
        <w:numPr>
          <w:ilvl w:val="0"/>
          <w:numId w:val="3"/>
        </w:numPr>
        <w:ind w:left="720" w:hanging="360"/>
        <w:jc w:val="both"/>
        <w:rPr>
          <w:rFonts w:ascii="Arial" w:cs="Arial" w:eastAsia="Arial" w:hAnsi="Arial"/>
          <w:u w:val="none"/>
        </w:rPr>
      </w:pPr>
      <w:r w:rsidDel="00000000" w:rsidR="00000000" w:rsidRPr="00000000">
        <w:rPr>
          <w:rFonts w:ascii="Arial" w:cs="Arial" w:eastAsia="Arial" w:hAnsi="Arial"/>
          <w:rtl w:val="0"/>
        </w:rPr>
        <w:t xml:space="preserve">O quarto item da pauta foi a regularização de nível escolar da aluna Ana Júlia Oliveira Sousa matriculada indevidamente no 2º ano  na EMEB Profª Elizabeth de Lourdes Cardeal Sigrist. A aluna está frequentando o 3º ano desde o dia 08/02/2021 e não apresenta dificuldade com o conteúdo. Após a discussão os conselheiros aprovaram a regularização da escolaridade tendo em vista que a aluna já criou vínculos com os professores da classe, com os colegas e apresenta rendimento e idade compatível com a matrícula.</w:t>
      </w:r>
    </w:p>
    <w:p w:rsidR="00000000" w:rsidDel="00000000" w:rsidP="00000000" w:rsidRDefault="00000000" w:rsidRPr="00000000" w14:paraId="00000020">
      <w:pPr>
        <w:numPr>
          <w:ilvl w:val="0"/>
          <w:numId w:val="3"/>
        </w:numPr>
        <w:ind w:left="720" w:hanging="360"/>
        <w:jc w:val="both"/>
        <w:rPr>
          <w:rFonts w:ascii="Arial" w:cs="Arial" w:eastAsia="Arial" w:hAnsi="Arial"/>
          <w:u w:val="none"/>
        </w:rPr>
      </w:pPr>
      <w:r w:rsidDel="00000000" w:rsidR="00000000" w:rsidRPr="00000000">
        <w:rPr>
          <w:rFonts w:ascii="Arial" w:cs="Arial" w:eastAsia="Arial" w:hAnsi="Arial"/>
          <w:rtl w:val="0"/>
        </w:rPr>
        <w:t xml:space="preserve">A presidente do CMEI informou com pesar aos conselheiros o encerramento das atividades da Escola de Educação Infantil Balão Mágico. A escola não conseguiu sobreviver durante a pandemia de 2020, onde muitos pais cancelaram seus contratos. Em 2021, a escola tinha em seu cadastro de alunos apenas 18 matrículas, o que não era suficiente para manter os custos de funcionamento da unidade.  Por isso, a mantenedora optou pelo encerramento definitivo das atividades. A presidente do CMEI informou que todos os alunos foram encaminhados para outras escolas e toda a documentação da Escola Balão Mágico já está sob a guarda da Secretaria Municipal de Educação. Ao CMEI cabe a emissão de parecer e encaminhá-lo à SME para a providência publicação da Portaria de encerramento. </w:t>
      </w:r>
    </w:p>
    <w:p w:rsidR="00000000" w:rsidDel="00000000" w:rsidP="00000000" w:rsidRDefault="00000000" w:rsidRPr="00000000" w14:paraId="00000021">
      <w:pPr>
        <w:numPr>
          <w:ilvl w:val="0"/>
          <w:numId w:val="3"/>
        </w:numPr>
        <w:ind w:left="720" w:hanging="360"/>
        <w:jc w:val="both"/>
        <w:rPr>
          <w:rFonts w:ascii="Arial" w:cs="Arial" w:eastAsia="Arial" w:hAnsi="Arial"/>
          <w:u w:val="none"/>
        </w:rPr>
      </w:pPr>
      <w:r w:rsidDel="00000000" w:rsidR="00000000" w:rsidRPr="00000000">
        <w:rPr>
          <w:rFonts w:ascii="Arial" w:cs="Arial" w:eastAsia="Arial" w:hAnsi="Arial"/>
          <w:rtl w:val="0"/>
        </w:rPr>
        <w:t xml:space="preserve">Alterando a ordem do dia, por tratar-se de assunto extenso, a senhora presidente deixou para o último assunto a apresentação da análise da minuta do Regimento Interno do CMEI e fez a divulgação da 12ª Conferência Municipal de Assistência Social que ocorrerá no próximo dia 25 de agosto das 8h00 às 12h00 no formato online. O tema abordado será: Assistência Social, direito do povo e dever do Estado, com financiamento público para enfrentar as desigualdades e garantir a proteção social. Os membros foram convidados a participar do evento.</w:t>
      </w:r>
    </w:p>
    <w:p w:rsidR="00000000" w:rsidDel="00000000" w:rsidP="00000000" w:rsidRDefault="00000000" w:rsidRPr="00000000" w14:paraId="00000022">
      <w:pPr>
        <w:numPr>
          <w:ilvl w:val="0"/>
          <w:numId w:val="3"/>
        </w:numPr>
        <w:ind w:left="720" w:hanging="360"/>
        <w:jc w:val="both"/>
        <w:rPr>
          <w:rFonts w:ascii="Arial" w:cs="Arial" w:eastAsia="Arial" w:hAnsi="Arial"/>
          <w:u w:val="none"/>
        </w:rPr>
      </w:pPr>
      <w:r w:rsidDel="00000000" w:rsidR="00000000" w:rsidRPr="00000000">
        <w:rPr>
          <w:rFonts w:ascii="Arial" w:cs="Arial" w:eastAsia="Arial" w:hAnsi="Arial"/>
          <w:rtl w:val="0"/>
        </w:rPr>
        <w:t xml:space="preserve">A presidente comunicou ao Conselho a solicitação de filiação do CMEI à UNCME (União Nacional dos Conselhos Municipais de Educação). O Secretário de Educação, prontamente atendeu a solicitação e autorizou o pagamento da taxa de filiação. Por questões burocráticas, até a data desta reunião não havia sido concretizado o pagamento, pois aguardamos o envio do boleto. </w:t>
      </w:r>
    </w:p>
    <w:p w:rsidR="00000000" w:rsidDel="00000000" w:rsidP="00000000" w:rsidRDefault="00000000" w:rsidRPr="00000000" w14:paraId="00000023">
      <w:pPr>
        <w:numPr>
          <w:ilvl w:val="0"/>
          <w:numId w:val="3"/>
        </w:numPr>
        <w:ind w:left="720" w:hanging="360"/>
        <w:jc w:val="both"/>
        <w:rPr>
          <w:rFonts w:ascii="Arial" w:cs="Arial" w:eastAsia="Arial" w:hAnsi="Arial"/>
          <w:u w:val="none"/>
        </w:rPr>
      </w:pPr>
      <w:r w:rsidDel="00000000" w:rsidR="00000000" w:rsidRPr="00000000">
        <w:rPr>
          <w:rFonts w:ascii="Arial" w:cs="Arial" w:eastAsia="Arial" w:hAnsi="Arial"/>
          <w:rtl w:val="0"/>
        </w:rPr>
        <w:t xml:space="preserve">Em virtude da participação da cidade de Indaiatuba na Edição Município Verde Azul, a presidente apresentou as ações do Museu da Água que se enquadram neste Programa. Em </w:t>
      </w:r>
      <w:r w:rsidDel="00000000" w:rsidR="00000000" w:rsidRPr="00000000">
        <w:rPr>
          <w:rFonts w:ascii="Arial" w:cs="Arial" w:eastAsia="Arial" w:hAnsi="Arial"/>
          <w:rtl w:val="0"/>
        </w:rPr>
        <w:t xml:space="preserve"> 2021 foram implantados mais dois espaços que auxiliam na sustentabilidade: um centro de compostagem para o material oriundo de poda de árvores e de jardinagem do local e a coleta seletiva do lixo.</w:t>
      </w:r>
    </w:p>
    <w:p w:rsidR="00000000" w:rsidDel="00000000" w:rsidP="00000000" w:rsidRDefault="00000000" w:rsidRPr="00000000" w14:paraId="00000024">
      <w:pPr>
        <w:widowControl w:val="1"/>
        <w:shd w:fill="ffffff" w:val="clear"/>
        <w:spacing w:after="280" w:lineRule="auto"/>
        <w:ind w:left="720" w:firstLine="0"/>
        <w:jc w:val="both"/>
        <w:rPr>
          <w:rFonts w:ascii="Arial" w:cs="Arial" w:eastAsia="Arial" w:hAnsi="Arial"/>
        </w:rPr>
      </w:pPr>
      <w:r w:rsidDel="00000000" w:rsidR="00000000" w:rsidRPr="00000000">
        <w:rPr>
          <w:rFonts w:ascii="Arial" w:cs="Arial" w:eastAsia="Arial" w:hAnsi="Arial"/>
          <w:rtl w:val="0"/>
        </w:rPr>
        <w:t xml:space="preserve">Todo esse planejamento aplicado na sua construção são a prova da preocupação e do comprometimento de nosso município com o meio ambiente e a preocupação em difundir essa ideia para as novas gerações.</w:t>
      </w:r>
    </w:p>
    <w:p w:rsidR="00000000" w:rsidDel="00000000" w:rsidP="00000000" w:rsidRDefault="00000000" w:rsidRPr="00000000" w14:paraId="00000025">
      <w:pPr>
        <w:widowControl w:val="1"/>
        <w:numPr>
          <w:ilvl w:val="0"/>
          <w:numId w:val="3"/>
        </w:numPr>
        <w:shd w:fill="ffffff" w:val="clear"/>
        <w:spacing w:after="0" w:afterAutospacing="0"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Na sequência, a senhora presidente passou a palavra para os conselheiros da Comissão de visita que que retornaram às Unidades Escolares que apresentaram apontamentos negativos em  relação ao Anexo I da Deliberação 01/2021. As visitas às Unidades foram realizadas e os apontamentos negativos foram prontamente corrigidos, e todos estavam de acordo com os Protocolos de Segurança de Volta às aulas.</w:t>
      </w:r>
    </w:p>
    <w:p w:rsidR="00000000" w:rsidDel="00000000" w:rsidP="00000000" w:rsidRDefault="00000000" w:rsidRPr="00000000" w14:paraId="00000026">
      <w:pPr>
        <w:numPr>
          <w:ilvl w:val="0"/>
          <w:numId w:val="3"/>
        </w:numPr>
        <w:ind w:left="720" w:hanging="360"/>
        <w:jc w:val="both"/>
        <w:rPr>
          <w:rFonts w:ascii="Arial" w:cs="Arial" w:eastAsia="Arial" w:hAnsi="Arial"/>
          <w:u w:val="none"/>
        </w:rPr>
      </w:pPr>
      <w:r w:rsidDel="00000000" w:rsidR="00000000" w:rsidRPr="00000000">
        <w:rPr>
          <w:rFonts w:ascii="Arial" w:cs="Arial" w:eastAsia="Arial" w:hAnsi="Arial"/>
          <w:rtl w:val="0"/>
        </w:rPr>
        <w:t xml:space="preserve">Os conselheiros receberam por e-mail os relatórios de visita por amostragem e puderam fazer as considerações. Foram visitadas as Unidades Escolares: Creche Profa Marina Dias de Carvalho Macedo, Creche Profª Vânia Aparecida Martin de Melo. Escolas particulares: Colo de Vó, Semente do Saber, Kinderville. Escolas Estaduais: EE Profª Helena de Campos Camargo e EE Prof. Joaquim Pedroso de Alvarenga. Na EE Joaquim Pedroso, foram feitos vários apontamentos negativos quanto aos protocolos de segurança, no entanto, notou-se que a ausência desses protocolos se dão pela falta de recursos humanos na escola. Não há servidores suficientes para que seja possível o cumprimento de todos os procedimentos. E por tratar-se de escola de alunos adolescentes o cumprimento do distanciamento social é algo difícil de manter. A escola está com a limpeza comprometida pela falta de recursos. O conselheiro José Nelson, representante do segmento: Diretores das escolas estaduais disse que o Governo Estadual, lançou o programa Bolsa do Povo, onde um dos responsáveis por um aluno da comunidade escolar, pode ser contratado por até 4h00 por dia para atuarem especificamente nos protocolos de segurança. Na EE Joaquim Pedroso foram contratadas 2 (duas) pessoas nesse formato. O Conselheiro José Nelson também coordena o processo seletivo de agentes escolares, outro Programa do Governo Estadual.Para a Delegacia de Ensino de Capivari foram liberadas apenas 35 contratações o que não irá suprir todas as escolas e mais de 800 pessoas se inscreveram interessadas nas vagas. Os Diretores já estão em fase de entrevista com os candidatos. Nas demais escolas visitadas não foram encontrados pontos negativos que estivessem em desacordo com os protocolos de segurança. A conselheira Ana Maria  Libório Dantas Neto e Bárbara Estevam, informaram que em visita à EMEB Profª Aurea Moreira da Costa, notaram que a escola deixou de cumprir alguns itens do protocolo de segurança, como: demarcação de distanciamento nas áreas internas da escola. Abriu-se a discussão entre os presentes sobre como deveria ser feita a notificação quanto aos apontamentos negativos apresentados. Este colegiado decidiu que a EMEB Profª Aurea Moreira da Costa e a EE Joaquim Pedroso de Alvarenga serão notificadas por este Conselho Municipal a corrigir os apontamentos negativos e nova visita será agendada por outros conselheiros. O não cumprimento das solicitações serão encaminhadas aos órgãos competentes para providências (Secretaria Municipal de Educação e Vigilância Sanitária).</w:t>
      </w:r>
    </w:p>
    <w:p w:rsidR="00000000" w:rsidDel="00000000" w:rsidP="00000000" w:rsidRDefault="00000000" w:rsidRPr="00000000" w14:paraId="00000027">
      <w:pPr>
        <w:numPr>
          <w:ilvl w:val="0"/>
          <w:numId w:val="3"/>
        </w:numPr>
        <w:ind w:left="720" w:hanging="360"/>
        <w:jc w:val="both"/>
        <w:rPr>
          <w:rFonts w:ascii="Arial" w:cs="Arial" w:eastAsia="Arial" w:hAnsi="Arial"/>
          <w:u w:val="none"/>
        </w:rPr>
      </w:pPr>
      <w:r w:rsidDel="00000000" w:rsidR="00000000" w:rsidRPr="00000000">
        <w:rPr>
          <w:rFonts w:ascii="Arial" w:cs="Arial" w:eastAsia="Arial" w:hAnsi="Arial"/>
          <w:rtl w:val="0"/>
        </w:rPr>
        <w:t xml:space="preserve">O último assunto  tratado nesta reunião foi a análise da minuta de alteração do Regimento Interno do CMEI. Nesse momento a presidente do Conselho, Rosângela Favotto passou a palavra para o Vice-presidente do Conselho, Erick Tadeu Barbosa dos Santos, que deu continuidade à reunião e apresentou alguns pontos deste regimento que necessitam de alterações. A minuta das alterações do Regimento Interno será enviada aos conselheiros para análise comparativa e na próxima reunião votaremos as alterações. </w:t>
      </w:r>
      <w:r w:rsidDel="00000000" w:rsidR="00000000" w:rsidRPr="00000000">
        <w:rPr>
          <w:rFonts w:ascii="Arial" w:cs="Arial" w:eastAsia="Arial" w:hAnsi="Arial"/>
          <w:rtl w:val="0"/>
        </w:rPr>
        <w:t xml:space="preserve">O senhor Erick fez uma apresentação das alterações apresentadas na minuta e pediu que os membros fizessem a leitura atentamente e anotassem as dúvidas e as enviassem no e-mail do CMEI.</w:t>
      </w:r>
      <w:r w:rsidDel="00000000" w:rsidR="00000000" w:rsidRPr="00000000">
        <w:rPr>
          <w:rtl w:val="0"/>
        </w:rPr>
      </w:r>
    </w:p>
    <w:p w:rsidR="00000000" w:rsidDel="00000000" w:rsidP="00000000" w:rsidRDefault="00000000" w:rsidRPr="00000000" w14:paraId="00000028">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Encerrada a reunião, eu, Deyse Viviane Garcia Bombassei, lavrei a presente ata que, após lida e aprovada, será assinada por mim e pelos demais participantes presentes.</w:t>
      </w:r>
    </w:p>
    <w:tbl>
      <w:tblPr>
        <w:tblStyle w:val="Table1"/>
        <w:tblW w:w="9267.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78"/>
        <w:gridCol w:w="2356"/>
        <w:gridCol w:w="2538"/>
        <w:gridCol w:w="2195"/>
        <w:tblGridChange w:id="0">
          <w:tblGrid>
            <w:gridCol w:w="2178"/>
            <w:gridCol w:w="2356"/>
            <w:gridCol w:w="2538"/>
            <w:gridCol w:w="2195"/>
          </w:tblGrid>
        </w:tblGridChange>
      </w:tblGrid>
      <w:tr>
        <w:trPr>
          <w:cantSplit w:val="0"/>
          <w:tblHeader w:val="0"/>
        </w:trPr>
        <w:tc>
          <w:tcPr>
            <w:shd w:fill="d9d9d9" w:val="clear"/>
            <w:vAlign w:val="center"/>
          </w:tcPr>
          <w:p w:rsidR="00000000" w:rsidDel="00000000" w:rsidP="00000000" w:rsidRDefault="00000000" w:rsidRPr="00000000" w14:paraId="0000002A">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Nome Completo</w:t>
            </w:r>
          </w:p>
        </w:tc>
        <w:tc>
          <w:tcPr>
            <w:shd w:fill="d9d9d9" w:val="clear"/>
            <w:vAlign w:val="center"/>
          </w:tcPr>
          <w:p w:rsidR="00000000" w:rsidDel="00000000" w:rsidP="00000000" w:rsidRDefault="00000000" w:rsidRPr="00000000" w14:paraId="0000002B">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Função</w:t>
            </w:r>
          </w:p>
        </w:tc>
        <w:tc>
          <w:tcPr>
            <w:shd w:fill="d9d9d9" w:val="clear"/>
            <w:vAlign w:val="center"/>
          </w:tcPr>
          <w:p w:rsidR="00000000" w:rsidDel="00000000" w:rsidP="00000000" w:rsidRDefault="00000000" w:rsidRPr="00000000" w14:paraId="0000002C">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Segmento que representa</w:t>
            </w:r>
          </w:p>
        </w:tc>
        <w:tc>
          <w:tcPr>
            <w:shd w:fill="d9d9d9" w:val="clear"/>
            <w:vAlign w:val="center"/>
          </w:tcPr>
          <w:p w:rsidR="00000000" w:rsidDel="00000000" w:rsidP="00000000" w:rsidRDefault="00000000" w:rsidRPr="00000000" w14:paraId="0000002D">
            <w:pPr>
              <w:widowControl w:val="1"/>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Assinatura</w:t>
            </w:r>
          </w:p>
        </w:tc>
      </w:tr>
      <w:tr>
        <w:trPr>
          <w:cantSplit w:val="0"/>
          <w:tblHeader w:val="0"/>
        </w:trPr>
        <w:tc>
          <w:tcPr>
            <w:vAlign w:val="center"/>
          </w:tcPr>
          <w:p w:rsidR="00000000" w:rsidDel="00000000" w:rsidP="00000000" w:rsidRDefault="00000000" w:rsidRPr="00000000" w14:paraId="0000002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Edilene Maria Benedita de Toledo Ceccato</w:t>
            </w:r>
          </w:p>
        </w:tc>
        <w:tc>
          <w:tcPr>
            <w:vAlign w:val="center"/>
          </w:tcPr>
          <w:p w:rsidR="00000000" w:rsidDel="00000000" w:rsidP="00000000" w:rsidRDefault="00000000" w:rsidRPr="00000000" w14:paraId="0000002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3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Poder Executivo</w:t>
            </w:r>
          </w:p>
        </w:tc>
        <w:tc>
          <w:tcPr>
            <w:vAlign w:val="center"/>
          </w:tcPr>
          <w:p w:rsidR="00000000" w:rsidDel="00000000" w:rsidP="00000000" w:rsidRDefault="00000000" w:rsidRPr="00000000" w14:paraId="00000031">
            <w:pPr>
              <w:widowControl w:val="1"/>
              <w:jc w:val="center"/>
              <w:rPr>
                <w:rFonts w:ascii="Arial" w:cs="Arial" w:eastAsia="Arial" w:hAnsi="Arial"/>
                <w:color w:val="000000"/>
                <w:sz w:val="20"/>
                <w:szCs w:val="20"/>
              </w:rPr>
            </w:pPr>
            <w:r w:rsidDel="00000000" w:rsidR="00000000" w:rsidRPr="00000000">
              <w:rPr>
                <w:rtl w:val="0"/>
              </w:rPr>
            </w:r>
          </w:p>
        </w:tc>
      </w:tr>
      <w:tr>
        <w:trPr>
          <w:cantSplit w:val="0"/>
          <w:trHeight w:val="409.98046875" w:hRule="atLeast"/>
          <w:tblHeader w:val="0"/>
        </w:trPr>
        <w:tc>
          <w:tcPr>
            <w:vAlign w:val="center"/>
          </w:tcPr>
          <w:p w:rsidR="00000000" w:rsidDel="00000000" w:rsidP="00000000" w:rsidRDefault="00000000" w:rsidRPr="00000000" w14:paraId="0000003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Inês Pereira Teixeira</w:t>
            </w:r>
          </w:p>
        </w:tc>
        <w:tc>
          <w:tcPr>
            <w:vAlign w:val="center"/>
          </w:tcPr>
          <w:p w:rsidR="00000000" w:rsidDel="00000000" w:rsidP="00000000" w:rsidRDefault="00000000" w:rsidRPr="00000000" w14:paraId="0000003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3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Poder Executivo</w:t>
            </w:r>
          </w:p>
        </w:tc>
        <w:tc>
          <w:tcPr>
            <w:vAlign w:val="center"/>
          </w:tcPr>
          <w:p w:rsidR="00000000" w:rsidDel="00000000" w:rsidP="00000000" w:rsidRDefault="00000000" w:rsidRPr="00000000" w14:paraId="00000035">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Bárbara Estevam da Silva</w:t>
            </w:r>
          </w:p>
        </w:tc>
        <w:tc>
          <w:tcPr>
            <w:vAlign w:val="center"/>
          </w:tcPr>
          <w:p w:rsidR="00000000" w:rsidDel="00000000" w:rsidP="00000000" w:rsidRDefault="00000000" w:rsidRPr="00000000" w14:paraId="0000003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3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39">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Rosângela Favotto</w:t>
            </w:r>
          </w:p>
        </w:tc>
        <w:tc>
          <w:tcPr>
            <w:vAlign w:val="center"/>
          </w:tcPr>
          <w:p w:rsidR="00000000" w:rsidDel="00000000" w:rsidP="00000000" w:rsidRDefault="00000000" w:rsidRPr="00000000" w14:paraId="0000003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Titular/Presidente</w:t>
            </w:r>
          </w:p>
        </w:tc>
        <w:tc>
          <w:tcPr>
            <w:vAlign w:val="center"/>
          </w:tcPr>
          <w:p w:rsidR="00000000" w:rsidDel="00000000" w:rsidP="00000000" w:rsidRDefault="00000000" w:rsidRPr="00000000" w14:paraId="0000003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3D">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Deyse Viviane Garcia Bombassei</w:t>
            </w:r>
          </w:p>
        </w:tc>
        <w:tc>
          <w:tcPr>
            <w:vAlign w:val="center"/>
          </w:tcPr>
          <w:p w:rsidR="00000000" w:rsidDel="00000000" w:rsidP="00000000" w:rsidRDefault="00000000" w:rsidRPr="00000000" w14:paraId="0000003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Titular/Secretária</w:t>
            </w:r>
          </w:p>
        </w:tc>
        <w:tc>
          <w:tcPr>
            <w:vAlign w:val="center"/>
          </w:tcPr>
          <w:p w:rsidR="00000000" w:rsidDel="00000000" w:rsidP="00000000" w:rsidRDefault="00000000" w:rsidRPr="00000000" w14:paraId="0000004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41">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Júnia Elisabeth Rodrigues Ferraz de Souza</w:t>
            </w:r>
          </w:p>
        </w:tc>
        <w:tc>
          <w:tcPr>
            <w:vAlign w:val="center"/>
          </w:tcPr>
          <w:p w:rsidR="00000000" w:rsidDel="00000000" w:rsidP="00000000" w:rsidRDefault="00000000" w:rsidRPr="00000000" w14:paraId="0000004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4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45">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ausente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Renata Luciana Gonçalves</w:t>
            </w:r>
          </w:p>
        </w:tc>
        <w:tc>
          <w:tcPr>
            <w:vAlign w:val="center"/>
          </w:tcPr>
          <w:p w:rsidR="00000000" w:rsidDel="00000000" w:rsidP="00000000" w:rsidRDefault="00000000" w:rsidRPr="00000000" w14:paraId="0000004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4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49">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ausente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Ana Marcia Costa Timoti</w:t>
            </w:r>
          </w:p>
        </w:tc>
        <w:tc>
          <w:tcPr>
            <w:vAlign w:val="center"/>
          </w:tcPr>
          <w:p w:rsidR="00000000" w:rsidDel="00000000" w:rsidP="00000000" w:rsidRDefault="00000000" w:rsidRPr="00000000" w14:paraId="0000004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4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Secretaria Municipal Educação</w:t>
            </w:r>
          </w:p>
        </w:tc>
        <w:tc>
          <w:tcPr>
            <w:vAlign w:val="center"/>
          </w:tcPr>
          <w:p w:rsidR="00000000" w:rsidDel="00000000" w:rsidP="00000000" w:rsidRDefault="00000000" w:rsidRPr="00000000" w14:paraId="0000004D">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Samuel Moreira da Silva</w:t>
            </w:r>
          </w:p>
        </w:tc>
        <w:tc>
          <w:tcPr>
            <w:vAlign w:val="center"/>
          </w:tcPr>
          <w:p w:rsidR="00000000" w:rsidDel="00000000" w:rsidP="00000000" w:rsidRDefault="00000000" w:rsidRPr="00000000" w14:paraId="0000004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5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FIEC</w:t>
            </w:r>
          </w:p>
        </w:tc>
        <w:tc>
          <w:tcPr>
            <w:vAlign w:val="center"/>
          </w:tcPr>
          <w:p w:rsidR="00000000" w:rsidDel="00000000" w:rsidP="00000000" w:rsidRDefault="00000000" w:rsidRPr="00000000" w14:paraId="00000051">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Mariela Aparecida da Silva Ferraz</w:t>
            </w:r>
          </w:p>
        </w:tc>
        <w:tc>
          <w:tcPr>
            <w:vAlign w:val="center"/>
          </w:tcPr>
          <w:p w:rsidR="00000000" w:rsidDel="00000000" w:rsidP="00000000" w:rsidRDefault="00000000" w:rsidRPr="00000000" w14:paraId="0000005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5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FIEC</w:t>
            </w:r>
          </w:p>
        </w:tc>
        <w:tc>
          <w:tcPr>
            <w:vAlign w:val="center"/>
          </w:tcPr>
          <w:p w:rsidR="00000000" w:rsidDel="00000000" w:rsidP="00000000" w:rsidRDefault="00000000" w:rsidRPr="00000000" w14:paraId="00000055">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ausente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Analma Queiroz Moura</w:t>
            </w:r>
          </w:p>
        </w:tc>
        <w:tc>
          <w:tcPr>
            <w:vAlign w:val="center"/>
          </w:tcPr>
          <w:p w:rsidR="00000000" w:rsidDel="00000000" w:rsidP="00000000" w:rsidRDefault="00000000" w:rsidRPr="00000000" w14:paraId="0000005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5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Depto Preservação e Memória</w:t>
            </w:r>
          </w:p>
        </w:tc>
        <w:tc>
          <w:tcPr>
            <w:vAlign w:val="center"/>
          </w:tcPr>
          <w:p w:rsidR="00000000" w:rsidDel="00000000" w:rsidP="00000000" w:rsidRDefault="00000000" w:rsidRPr="00000000" w14:paraId="00000059">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Sheila Vanessa de Souza Abacherly</w:t>
            </w:r>
          </w:p>
        </w:tc>
        <w:tc>
          <w:tcPr>
            <w:vAlign w:val="center"/>
          </w:tcPr>
          <w:p w:rsidR="00000000" w:rsidDel="00000000" w:rsidP="00000000" w:rsidRDefault="00000000" w:rsidRPr="00000000" w14:paraId="0000005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5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Depto Preservação e Memória</w:t>
            </w:r>
          </w:p>
        </w:tc>
        <w:tc>
          <w:tcPr>
            <w:vAlign w:val="center"/>
          </w:tcPr>
          <w:p w:rsidR="00000000" w:rsidDel="00000000" w:rsidP="00000000" w:rsidRDefault="00000000" w:rsidRPr="00000000" w14:paraId="0000005D">
            <w:pPr>
              <w:widowControl w:val="1"/>
              <w:jc w:val="center"/>
              <w:rPr>
                <w:rFonts w:ascii="Arial" w:cs="Arial" w:eastAsia="Arial" w:hAnsi="Arial"/>
                <w:color w:val="000000"/>
                <w:sz w:val="20"/>
                <w:szCs w:val="20"/>
              </w:rPr>
            </w:pPr>
            <w:r w:rsidDel="00000000" w:rsidR="00000000" w:rsidRPr="00000000">
              <w:rPr>
                <w:rtl w:val="0"/>
              </w:rPr>
            </w:r>
          </w:p>
        </w:tc>
      </w:tr>
      <w:tr>
        <w:trPr>
          <w:cantSplit w:val="0"/>
          <w:trHeight w:val="439.98046875" w:hRule="atLeast"/>
          <w:tblHeader w:val="0"/>
        </w:trPr>
        <w:tc>
          <w:tcPr>
            <w:vAlign w:val="center"/>
          </w:tcPr>
          <w:p w:rsidR="00000000" w:rsidDel="00000000" w:rsidP="00000000" w:rsidRDefault="00000000" w:rsidRPr="00000000" w14:paraId="0000005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Elaine Rita Petenão</w:t>
            </w:r>
          </w:p>
        </w:tc>
        <w:tc>
          <w:tcPr>
            <w:vAlign w:val="center"/>
          </w:tcPr>
          <w:p w:rsidR="00000000" w:rsidDel="00000000" w:rsidP="00000000" w:rsidRDefault="00000000" w:rsidRPr="00000000" w14:paraId="0000005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6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Professores Municipais</w:t>
            </w:r>
          </w:p>
        </w:tc>
        <w:tc>
          <w:tcPr>
            <w:vAlign w:val="center"/>
          </w:tcPr>
          <w:p w:rsidR="00000000" w:rsidDel="00000000" w:rsidP="00000000" w:rsidRDefault="00000000" w:rsidRPr="00000000" w14:paraId="00000061">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Joyce Angarten Luiz da Silva</w:t>
            </w:r>
          </w:p>
        </w:tc>
        <w:tc>
          <w:tcPr>
            <w:vAlign w:val="center"/>
          </w:tcPr>
          <w:p w:rsidR="00000000" w:rsidDel="00000000" w:rsidP="00000000" w:rsidRDefault="00000000" w:rsidRPr="00000000" w14:paraId="0000006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6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Professores Municipais</w:t>
            </w:r>
          </w:p>
        </w:tc>
        <w:tc>
          <w:tcPr>
            <w:vAlign w:val="center"/>
          </w:tcPr>
          <w:p w:rsidR="00000000" w:rsidDel="00000000" w:rsidP="00000000" w:rsidRDefault="00000000" w:rsidRPr="00000000" w14:paraId="00000065">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ausente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6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Ana Maria Libório Dantas Neto</w:t>
            </w:r>
          </w:p>
        </w:tc>
        <w:tc>
          <w:tcPr>
            <w:vAlign w:val="center"/>
          </w:tcPr>
          <w:p w:rsidR="00000000" w:rsidDel="00000000" w:rsidP="00000000" w:rsidRDefault="00000000" w:rsidRPr="00000000" w14:paraId="0000006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6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Diretores Escolas Públicas Municipais</w:t>
            </w:r>
          </w:p>
        </w:tc>
        <w:tc>
          <w:tcPr>
            <w:vAlign w:val="center"/>
          </w:tcPr>
          <w:p w:rsidR="00000000" w:rsidDel="00000000" w:rsidP="00000000" w:rsidRDefault="00000000" w:rsidRPr="00000000" w14:paraId="00000069">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Fabiana Machado de Paula Felix</w:t>
            </w:r>
          </w:p>
        </w:tc>
        <w:tc>
          <w:tcPr>
            <w:vAlign w:val="center"/>
          </w:tcPr>
          <w:p w:rsidR="00000000" w:rsidDel="00000000" w:rsidP="00000000" w:rsidRDefault="00000000" w:rsidRPr="00000000" w14:paraId="0000006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6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Diretores Escolas Públicas Municipais</w:t>
            </w:r>
          </w:p>
        </w:tc>
        <w:tc>
          <w:tcPr>
            <w:vAlign w:val="center"/>
          </w:tcPr>
          <w:p w:rsidR="00000000" w:rsidDel="00000000" w:rsidP="00000000" w:rsidRDefault="00000000" w:rsidRPr="00000000" w14:paraId="0000006D">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José Nelson de Sousa</w:t>
            </w:r>
          </w:p>
        </w:tc>
        <w:tc>
          <w:tcPr>
            <w:vAlign w:val="center"/>
          </w:tcPr>
          <w:p w:rsidR="00000000" w:rsidDel="00000000" w:rsidP="00000000" w:rsidRDefault="00000000" w:rsidRPr="00000000" w14:paraId="0000006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7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Diretores Escolas Públicas Estaduais</w:t>
            </w:r>
          </w:p>
        </w:tc>
        <w:tc>
          <w:tcPr>
            <w:vAlign w:val="center"/>
          </w:tcPr>
          <w:p w:rsidR="00000000" w:rsidDel="00000000" w:rsidP="00000000" w:rsidRDefault="00000000" w:rsidRPr="00000000" w14:paraId="00000071">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Renato Paulo Schimidt</w:t>
            </w:r>
          </w:p>
        </w:tc>
        <w:tc>
          <w:tcPr>
            <w:vAlign w:val="center"/>
          </w:tcPr>
          <w:p w:rsidR="00000000" w:rsidDel="00000000" w:rsidP="00000000" w:rsidRDefault="00000000" w:rsidRPr="00000000" w14:paraId="0000007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7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Diretores Escolas Públicas Estaduais</w:t>
            </w:r>
          </w:p>
        </w:tc>
        <w:tc>
          <w:tcPr>
            <w:vAlign w:val="center"/>
          </w:tcPr>
          <w:p w:rsidR="00000000" w:rsidDel="00000000" w:rsidP="00000000" w:rsidRDefault="00000000" w:rsidRPr="00000000" w14:paraId="00000075">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ausente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Rosana Rodrigues de Souza</w:t>
            </w:r>
          </w:p>
        </w:tc>
        <w:tc>
          <w:tcPr>
            <w:vAlign w:val="center"/>
          </w:tcPr>
          <w:p w:rsidR="00000000" w:rsidDel="00000000" w:rsidP="00000000" w:rsidRDefault="00000000" w:rsidRPr="00000000" w14:paraId="0000007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7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Entidades privadas/conveniadas</w:t>
            </w:r>
          </w:p>
        </w:tc>
        <w:tc>
          <w:tcPr>
            <w:vAlign w:val="center"/>
          </w:tcPr>
          <w:p w:rsidR="00000000" w:rsidDel="00000000" w:rsidP="00000000" w:rsidRDefault="00000000" w:rsidRPr="00000000" w14:paraId="00000079">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Miriam Valéria Leme Ferreira</w:t>
            </w:r>
          </w:p>
        </w:tc>
        <w:tc>
          <w:tcPr>
            <w:vAlign w:val="center"/>
          </w:tcPr>
          <w:p w:rsidR="00000000" w:rsidDel="00000000" w:rsidP="00000000" w:rsidRDefault="00000000" w:rsidRPr="00000000" w14:paraId="0000007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7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Entidades privadas/conveniadas</w:t>
            </w:r>
          </w:p>
        </w:tc>
        <w:tc>
          <w:tcPr>
            <w:vAlign w:val="center"/>
          </w:tcPr>
          <w:p w:rsidR="00000000" w:rsidDel="00000000" w:rsidP="00000000" w:rsidRDefault="00000000" w:rsidRPr="00000000" w14:paraId="0000007D">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Erick Tadeu Barbosa dos Santos</w:t>
            </w:r>
          </w:p>
        </w:tc>
        <w:tc>
          <w:tcPr>
            <w:vAlign w:val="center"/>
          </w:tcPr>
          <w:p w:rsidR="00000000" w:rsidDel="00000000" w:rsidP="00000000" w:rsidRDefault="00000000" w:rsidRPr="00000000" w14:paraId="0000007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Titular/Vice-Presidente</w:t>
            </w:r>
          </w:p>
        </w:tc>
        <w:tc>
          <w:tcPr>
            <w:vAlign w:val="center"/>
          </w:tcPr>
          <w:p w:rsidR="00000000" w:rsidDel="00000000" w:rsidP="00000000" w:rsidRDefault="00000000" w:rsidRPr="00000000" w14:paraId="0000008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Pais de alunos</w:t>
            </w:r>
          </w:p>
        </w:tc>
        <w:tc>
          <w:tcPr>
            <w:vAlign w:val="center"/>
          </w:tcPr>
          <w:p w:rsidR="00000000" w:rsidDel="00000000" w:rsidP="00000000" w:rsidRDefault="00000000" w:rsidRPr="00000000" w14:paraId="00000081">
            <w:pPr>
              <w:widowControl w:val="1"/>
              <w:jc w:val="center"/>
              <w:rPr>
                <w:rFonts w:ascii="Arial" w:cs="Arial" w:eastAsia="Arial" w:hAnsi="Arial"/>
                <w:color w:val="000000"/>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8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Juliane Gomes Guilherme Santos</w:t>
            </w:r>
          </w:p>
        </w:tc>
        <w:tc>
          <w:tcPr>
            <w:vAlign w:val="center"/>
          </w:tcPr>
          <w:p w:rsidR="00000000" w:rsidDel="00000000" w:rsidP="00000000" w:rsidRDefault="00000000" w:rsidRPr="00000000" w14:paraId="0000008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8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Pais de alunos</w:t>
            </w:r>
          </w:p>
        </w:tc>
        <w:tc>
          <w:tcPr>
            <w:vAlign w:val="center"/>
          </w:tcPr>
          <w:p w:rsidR="00000000" w:rsidDel="00000000" w:rsidP="00000000" w:rsidRDefault="00000000" w:rsidRPr="00000000" w14:paraId="00000085">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ausente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6">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José Arildo Miguel da Silva</w:t>
            </w:r>
          </w:p>
        </w:tc>
        <w:tc>
          <w:tcPr>
            <w:vAlign w:val="center"/>
          </w:tcPr>
          <w:p w:rsidR="00000000" w:rsidDel="00000000" w:rsidP="00000000" w:rsidRDefault="00000000" w:rsidRPr="00000000" w14:paraId="00000087">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88">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Sociedade Amigos de Bairro</w:t>
            </w:r>
          </w:p>
        </w:tc>
        <w:tc>
          <w:tcPr>
            <w:vAlign w:val="center"/>
          </w:tcPr>
          <w:p w:rsidR="00000000" w:rsidDel="00000000" w:rsidP="00000000" w:rsidRDefault="00000000" w:rsidRPr="00000000" w14:paraId="00000089">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ausente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A">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Neusa Regina Pereira Pulsoni</w:t>
            </w:r>
          </w:p>
        </w:tc>
        <w:tc>
          <w:tcPr>
            <w:vAlign w:val="center"/>
          </w:tcPr>
          <w:p w:rsidR="00000000" w:rsidDel="00000000" w:rsidP="00000000" w:rsidRDefault="00000000" w:rsidRPr="00000000" w14:paraId="0000008B">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8C">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Sociedade Amigos de Bairro</w:t>
            </w:r>
          </w:p>
        </w:tc>
        <w:tc>
          <w:tcPr>
            <w:vAlign w:val="center"/>
          </w:tcPr>
          <w:p w:rsidR="00000000" w:rsidDel="00000000" w:rsidP="00000000" w:rsidRDefault="00000000" w:rsidRPr="00000000" w14:paraId="0000008D">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ausente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E">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Maria Gasparina Souza Ribeiro da Cruz</w:t>
            </w:r>
          </w:p>
        </w:tc>
        <w:tc>
          <w:tcPr>
            <w:vAlign w:val="center"/>
          </w:tcPr>
          <w:p w:rsidR="00000000" w:rsidDel="00000000" w:rsidP="00000000" w:rsidRDefault="00000000" w:rsidRPr="00000000" w14:paraId="0000008F">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Titular</w:t>
            </w:r>
          </w:p>
        </w:tc>
        <w:tc>
          <w:tcPr>
            <w:vAlign w:val="center"/>
          </w:tcPr>
          <w:p w:rsidR="00000000" w:rsidDel="00000000" w:rsidP="00000000" w:rsidRDefault="00000000" w:rsidRPr="00000000" w14:paraId="00000090">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Alunos (maior de 18 anos)</w:t>
            </w:r>
          </w:p>
        </w:tc>
        <w:tc>
          <w:tcPr>
            <w:vAlign w:val="center"/>
          </w:tcPr>
          <w:p w:rsidR="00000000" w:rsidDel="00000000" w:rsidP="00000000" w:rsidRDefault="00000000" w:rsidRPr="00000000" w14:paraId="00000091">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ausente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92">
            <w:pPr>
              <w:widowControl w:val="1"/>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Maria Eduarda Octaviano Obregon</w:t>
            </w:r>
          </w:p>
        </w:tc>
        <w:tc>
          <w:tcPr>
            <w:vAlign w:val="center"/>
          </w:tcPr>
          <w:p w:rsidR="00000000" w:rsidDel="00000000" w:rsidP="00000000" w:rsidRDefault="00000000" w:rsidRPr="00000000" w14:paraId="00000093">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Suplente</w:t>
            </w:r>
          </w:p>
        </w:tc>
        <w:tc>
          <w:tcPr>
            <w:vAlign w:val="center"/>
          </w:tcPr>
          <w:p w:rsidR="00000000" w:rsidDel="00000000" w:rsidP="00000000" w:rsidRDefault="00000000" w:rsidRPr="00000000" w14:paraId="00000094">
            <w:pPr>
              <w:widowControl w:val="1"/>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Alunos (maior de 18 anos)</w:t>
            </w:r>
          </w:p>
        </w:tc>
        <w:tc>
          <w:tcPr>
            <w:vAlign w:val="center"/>
          </w:tcPr>
          <w:p w:rsidR="00000000" w:rsidDel="00000000" w:rsidP="00000000" w:rsidRDefault="00000000" w:rsidRPr="00000000" w14:paraId="00000095">
            <w:pPr>
              <w:widowControl w:val="1"/>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ausente</w:t>
            </w:r>
            <w:r w:rsidDel="00000000" w:rsidR="00000000" w:rsidRPr="00000000">
              <w:rPr>
                <w:rtl w:val="0"/>
              </w:rPr>
            </w:r>
          </w:p>
        </w:tc>
      </w:tr>
    </w:tbl>
    <w:p w:rsidR="00000000" w:rsidDel="00000000" w:rsidP="00000000" w:rsidRDefault="00000000" w:rsidRPr="00000000" w14:paraId="00000096">
      <w:pPr>
        <w:widowControl w:val="1"/>
        <w:ind w:left="360" w:firstLine="0"/>
        <w:jc w:val="both"/>
        <w:rPr>
          <w:rFonts w:ascii="Arial" w:cs="Arial" w:eastAsia="Arial" w:hAnsi="Arial"/>
          <w:color w:val="000000"/>
          <w:sz w:val="20"/>
          <w:szCs w:val="20"/>
        </w:rPr>
      </w:pPr>
      <w:r w:rsidDel="00000000" w:rsidR="00000000" w:rsidRPr="00000000">
        <w:rPr>
          <w:rtl w:val="0"/>
        </w:rPr>
      </w:r>
    </w:p>
    <w:sectPr>
      <w:headerReference r:id="rId8" w:type="default"/>
      <w:pgSz w:h="16837" w:w="11905" w:orient="portrait"/>
      <w:pgMar w:bottom="1134" w:top="1134" w:left="1275.5905511811022" w:right="1134" w:header="720" w:footer="41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pt-BR"/>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widowControl w:val="1"/>
    </w:pPr>
    <w:rPr>
      <w:b w:val="1"/>
      <w:color w:val="000000"/>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widowControl w:val="1"/>
    </w:pPr>
    <w:rPr>
      <w:b w:val="1"/>
      <w:color w:val="000000"/>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FB0A06"/>
    <w:pPr>
      <w:widowControl w:val="0"/>
      <w:suppressAutoHyphens w:val="1"/>
      <w:spacing w:after="0" w:line="240" w:lineRule="auto"/>
    </w:pPr>
    <w:rPr>
      <w:rFonts w:ascii="Times New Roman" w:cs="Times New Roman" w:eastAsia="Lucida Sans Unicode" w:hAnsi="Times New Roman"/>
      <w:color w:val="000000"/>
      <w:sz w:val="24"/>
      <w:szCs w:val="24"/>
    </w:rPr>
  </w:style>
  <w:style w:type="paragraph" w:styleId="Ttulo1">
    <w:name w:val="heading 1"/>
    <w:basedOn w:val="Normal"/>
    <w:link w:val="Ttulo1Char"/>
    <w:uiPriority w:val="9"/>
    <w:qFormat w:val="1"/>
    <w:rsid w:val="00315E67"/>
    <w:pPr>
      <w:widowControl w:val="1"/>
      <w:suppressAutoHyphens w:val="0"/>
      <w:spacing w:after="100" w:afterAutospacing="1" w:before="100" w:beforeAutospacing="1"/>
      <w:outlineLvl w:val="0"/>
    </w:pPr>
    <w:rPr>
      <w:rFonts w:eastAsia="Times New Roman"/>
      <w:b w:val="1"/>
      <w:bCs w:val="1"/>
      <w:color w:val="auto"/>
      <w:kern w:val="36"/>
      <w:sz w:val="48"/>
      <w:szCs w:val="48"/>
      <w:lang w:eastAsia="pt-BR"/>
    </w:rPr>
  </w:style>
  <w:style w:type="character" w:styleId="Fontepargpadro" w:default="1">
    <w:name w:val="Default Paragraph Font"/>
    <w:uiPriority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uiPriority w:val="34"/>
    <w:qFormat w:val="1"/>
    <w:rsid w:val="00FB0A06"/>
    <w:pPr>
      <w:ind w:left="720"/>
      <w:contextualSpacing w:val="1"/>
    </w:pPr>
  </w:style>
  <w:style w:type="paragraph" w:styleId="Rodap">
    <w:name w:val="footer"/>
    <w:basedOn w:val="Normal"/>
    <w:link w:val="RodapChar"/>
    <w:uiPriority w:val="99"/>
    <w:unhideWhenUsed w:val="1"/>
    <w:rsid w:val="00FB0A06"/>
    <w:pPr>
      <w:tabs>
        <w:tab w:val="center" w:pos="4252"/>
        <w:tab w:val="right" w:pos="8504"/>
      </w:tabs>
    </w:pPr>
  </w:style>
  <w:style w:type="character" w:styleId="RodapChar" w:customStyle="1">
    <w:name w:val="Rodapé Char"/>
    <w:basedOn w:val="Fontepargpadro"/>
    <w:link w:val="Rodap"/>
    <w:uiPriority w:val="99"/>
    <w:rsid w:val="00FB0A06"/>
    <w:rPr>
      <w:rFonts w:ascii="Times New Roman" w:cs="Times New Roman" w:eastAsia="Lucida Sans Unicode" w:hAnsi="Times New Roman"/>
      <w:color w:val="000000"/>
      <w:sz w:val="24"/>
      <w:szCs w:val="24"/>
    </w:rPr>
  </w:style>
  <w:style w:type="paragraph" w:styleId="Textodebalo">
    <w:name w:val="Balloon Text"/>
    <w:basedOn w:val="Normal"/>
    <w:link w:val="TextodebaloChar"/>
    <w:uiPriority w:val="99"/>
    <w:semiHidden w:val="1"/>
    <w:unhideWhenUsed w:val="1"/>
    <w:rsid w:val="008B50AE"/>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8B50AE"/>
    <w:rPr>
      <w:rFonts w:ascii="Segoe UI" w:cs="Segoe UI" w:eastAsia="Lucida Sans Unicode" w:hAnsi="Segoe UI"/>
      <w:color w:val="000000"/>
      <w:sz w:val="18"/>
      <w:szCs w:val="18"/>
    </w:rPr>
  </w:style>
  <w:style w:type="paragraph" w:styleId="Cabealho">
    <w:name w:val="header"/>
    <w:basedOn w:val="Normal"/>
    <w:link w:val="CabealhoChar"/>
    <w:uiPriority w:val="99"/>
    <w:unhideWhenUsed w:val="1"/>
    <w:rsid w:val="008B50AE"/>
    <w:pPr>
      <w:tabs>
        <w:tab w:val="center" w:pos="4252"/>
        <w:tab w:val="right" w:pos="8504"/>
      </w:tabs>
    </w:pPr>
  </w:style>
  <w:style w:type="character" w:styleId="CabealhoChar" w:customStyle="1">
    <w:name w:val="Cabeçalho Char"/>
    <w:basedOn w:val="Fontepargpadro"/>
    <w:link w:val="Cabealho"/>
    <w:uiPriority w:val="99"/>
    <w:rsid w:val="008B50AE"/>
    <w:rPr>
      <w:rFonts w:ascii="Times New Roman" w:cs="Times New Roman" w:eastAsia="Lucida Sans Unicode" w:hAnsi="Times New Roman"/>
      <w:color w:val="000000"/>
      <w:sz w:val="24"/>
      <w:szCs w:val="24"/>
    </w:rPr>
  </w:style>
  <w:style w:type="character" w:styleId="Ttulo1Char" w:customStyle="1">
    <w:name w:val="Título 1 Char"/>
    <w:basedOn w:val="Fontepargpadro"/>
    <w:link w:val="Ttulo1"/>
    <w:uiPriority w:val="9"/>
    <w:rsid w:val="00315E67"/>
    <w:rPr>
      <w:rFonts w:ascii="Times New Roman" w:cs="Times New Roman" w:eastAsia="Times New Roman" w:hAnsi="Times New Roman"/>
      <w:b w:val="1"/>
      <w:bCs w:val="1"/>
      <w:kern w:val="36"/>
      <w:sz w:val="48"/>
      <w:szCs w:val="48"/>
      <w:lang w:eastAsia="pt-BR"/>
    </w:rPr>
  </w:style>
  <w:style w:type="paragraph" w:styleId="SemEspaamento">
    <w:name w:val="No Spacing"/>
    <w:uiPriority w:val="1"/>
    <w:qFormat w:val="1"/>
    <w:rsid w:val="00445C23"/>
    <w:pPr>
      <w:widowControl w:val="0"/>
      <w:suppressAutoHyphens w:val="1"/>
      <w:spacing w:after="0" w:line="240" w:lineRule="auto"/>
    </w:pPr>
    <w:rPr>
      <w:rFonts w:ascii="Times New Roman" w:cs="Times New Roman" w:eastAsia="Lucida Sans Unicode" w:hAnsi="Times New Roman"/>
      <w:color w:val="000000"/>
      <w:sz w:val="24"/>
      <w:szCs w:val="24"/>
    </w:rPr>
  </w:style>
  <w:style w:type="character" w:styleId="nfase">
    <w:name w:val="Emphasis"/>
    <w:basedOn w:val="Fontepargpadro"/>
    <w:uiPriority w:val="20"/>
    <w:qFormat w:val="1"/>
    <w:rsid w:val="0023491B"/>
    <w:rPr>
      <w:i w:val="1"/>
      <w:iCs w:val="1"/>
    </w:rPr>
  </w:style>
  <w:style w:type="character" w:styleId="Refdecomentrio">
    <w:name w:val="annotation reference"/>
    <w:basedOn w:val="Fontepargpadro"/>
    <w:uiPriority w:val="99"/>
    <w:semiHidden w:val="1"/>
    <w:unhideWhenUsed w:val="1"/>
    <w:rsid w:val="00AA094B"/>
    <w:rPr>
      <w:sz w:val="16"/>
      <w:szCs w:val="16"/>
    </w:rPr>
  </w:style>
  <w:style w:type="paragraph" w:styleId="Textodecomentrio">
    <w:name w:val="annotation text"/>
    <w:basedOn w:val="Normal"/>
    <w:link w:val="TextodecomentrioChar"/>
    <w:uiPriority w:val="99"/>
    <w:semiHidden w:val="1"/>
    <w:unhideWhenUsed w:val="1"/>
    <w:rsid w:val="00AA094B"/>
    <w:rPr>
      <w:sz w:val="20"/>
      <w:szCs w:val="20"/>
    </w:rPr>
  </w:style>
  <w:style w:type="character" w:styleId="TextodecomentrioChar" w:customStyle="1">
    <w:name w:val="Texto de comentário Char"/>
    <w:basedOn w:val="Fontepargpadro"/>
    <w:link w:val="Textodecomentrio"/>
    <w:uiPriority w:val="99"/>
    <w:semiHidden w:val="1"/>
    <w:rsid w:val="00AA094B"/>
    <w:rPr>
      <w:rFonts w:ascii="Times New Roman" w:cs="Times New Roman" w:eastAsia="Lucida Sans Unicode" w:hAnsi="Times New Roman"/>
      <w:color w:val="000000"/>
      <w:sz w:val="20"/>
      <w:szCs w:val="20"/>
    </w:rPr>
  </w:style>
  <w:style w:type="paragraph" w:styleId="Assuntodocomentrio">
    <w:name w:val="annotation subject"/>
    <w:basedOn w:val="Textodecomentrio"/>
    <w:next w:val="Textodecomentrio"/>
    <w:link w:val="AssuntodocomentrioChar"/>
    <w:uiPriority w:val="99"/>
    <w:semiHidden w:val="1"/>
    <w:unhideWhenUsed w:val="1"/>
    <w:rsid w:val="00AA094B"/>
    <w:rPr>
      <w:b w:val="1"/>
      <w:bCs w:val="1"/>
    </w:rPr>
  </w:style>
  <w:style w:type="character" w:styleId="AssuntodocomentrioChar" w:customStyle="1">
    <w:name w:val="Assunto do comentário Char"/>
    <w:basedOn w:val="TextodecomentrioChar"/>
    <w:link w:val="Assuntodocomentrio"/>
    <w:uiPriority w:val="99"/>
    <w:semiHidden w:val="1"/>
    <w:rsid w:val="00AA094B"/>
    <w:rPr>
      <w:rFonts w:ascii="Times New Roman" w:cs="Times New Roman" w:eastAsia="Lucida Sans Unicode" w:hAnsi="Times New Roman"/>
      <w:b w:val="1"/>
      <w:bCs w:val="1"/>
      <w:color w:val="000000"/>
      <w:sz w:val="20"/>
      <w:szCs w:val="20"/>
    </w:rPr>
  </w:style>
  <w:style w:type="table" w:styleId="Tabelacomgrade">
    <w:name w:val="Table Grid"/>
    <w:basedOn w:val="Tabelanormal"/>
    <w:uiPriority w:val="59"/>
    <w:rsid w:val="00F3227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jwi/7x2WjM4Ws9si+52t87vPzA==">AMUW2mUFU2jCr2hYOggEdakJ3nWjWXvIiRzFRjvNVqAYZQ9T54C3kcesJQ8+Gxx+g1o78qeglYzZvzlUo+V32pYfZMA06eC63k9WjXEeoV80yQXS+QU/aPM=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2021-07-22T15:27:00Z</dcterms:created>
  <dc:creator>Educacao</dc:creator>
</cp:coreProperties>
</file>