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3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18 de agosto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nas dependências da Secretaria Municipal de Educação - Sala de reuniões do Gabinete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07/2022;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Demonstrativo das Receitas e Despesas com Manutenção e Desenvolvimento do Ensino -MDE - 3º Bimestre/2022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Diretivas do Plano Municipal pela Primeira Infância.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Município Verde Azul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Plano Municipal de Educação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Assuntos supervenientes;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12 de Agosto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2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7IcMn0/F1QW2XZ9wjq+QD4p7Uw==">AMUW2mWQtQoSdarObbXafpczelZayXbBaSfn6+w4MTL6hXrx7dc986dgmGpvRTxnX7cetDLoU8byyqufQRZVaflWliPmDXYWSkCgasopVMYnNgYlSmGXtTzHRVrKhqPPJnMR/p75ov2Zt4v5N2ldGVmU5S+dLwFlu1G77DPZmJWEv3tvzvEsONJ9MZLwt6WS+VIa5/Ya7RuC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