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8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819150" cy="90551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819150" cy="905510"/>
                    </a:xfrm>
                    <a:prstGeom prst="rect"/>
                    <a:ln/>
                  </pic:spPr>
                </pic:pic>
              </a:graphicData>
            </a:graphic>
          </wp:anchor>
        </w:drawing>
      </w:r>
      <w:r w:rsidDel="00000000" w:rsidR="00000000" w:rsidRPr="00000000">
        <w:rPr>
          <w:rFonts w:ascii="Arial" w:cs="Arial" w:eastAsia="Arial" w:hAnsi="Arial"/>
          <w:b w:val="0"/>
          <w:bCs w:val="0"/>
          <w:i w:val="0"/>
          <w:iCs w:val="0"/>
          <w:smallCaps w:val="0"/>
          <w:strike w:val="0"/>
          <w:color w:val="800000"/>
          <w:sz w:val="24"/>
          <w:szCs w:val="24"/>
          <w:u w:val="none"/>
          <w:shd w:fill="auto" w:val="clear"/>
          <w:vertAlign w:val="baseline"/>
          <w:rtl w:val="0"/>
        </w:rPr>
        <w:tab/>
        <w:tab/>
        <w:tab/>
        <w:tab/>
        <w:tab/>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PREFEITURA MUNICIPAL DE INDAIATUBA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SECRETARIA MUNICIPAL DE EDUCAÇÃO</w:t>
      </w:r>
    </w:p>
    <w:p w:rsidR="00000000" w:rsidDel="00000000" w:rsidP="00000000" w:rsidRDefault="00000000" w:rsidRPr="00000000" w14:paraId="00000004">
      <w:pPr>
        <w:pStyle w:val="Heading1"/>
        <w:jc w:val="center"/>
        <w:rPr>
          <w:rFonts w:ascii="Arial" w:cs="Arial" w:eastAsia="Arial" w:hAnsi="Arial"/>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Ata de Reunião da Comissão do Plano Municipal pela Primeira Infância do Município de Indaiatuba.</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Aos dezesseis dias do mês de dezembro do ano de dois mil e vinte e dois, das oito às onze horas, em uma das salas da Escola ambiental Bosque do Saber, foi realizada a Reunião da Comissão da Primeira Infância com os membros da Secretaria Municipal de Educação, Saúde, Esporte, Cultura e Assistência Social para tratarem dos seguintes assuntos: 1. Importância do PMPI uma vez que foi publicado o Decreto nº 14.684/2022, 2. Apresentação das metas das Secretarias de assistência Social e Esportes, 3. Definição da data do evento de Participação das Crianças no PMPI. A representante da Educação, Rosangela Favotto lembrou a todos que com a publicação do Decreto nº 14.864/2022 teremos 240 dias para concluir o PMPI&lt; reforçou a importância do documento frente aos diversos setores da sociedade e da necessidade de publicarmos a Portaria com o nome de cada representante elencado no processo administrativo que comporá este trabalho. A Coordenadora Mayara iniciou a reunião expressando sua alegria em ver a participação de representantes dos diversos setores da Assistência Social na data de hoje, uma vez que esta integração tem sido difícil ao longo das reuniões. Registrou ainda que este documento terá a duração de 10 anos e que as metas e ações devem ser pensadas a longo prazo, buscando ser atingidas mesmo que por outros membros que não sejam os representantes atuais, sendo de conhecimento de todos de maneira geral em cada Secretaria. A gerente do CREAS, Vanuza, iniciou a apresentação das metas e ações elaboradas pelos representantes da Secretaria de Assistência Social, conforme documento anexo, porém fez inicialmente uma breve fala situando historicamente o trabalho do CREAS em Indaiatuba. A assistente social Ana Márcia deu continuidade, explicando os objetivos e metas registrados. Esclareceu ainda que em Indaiatuba hoje, há seis CRAS que atendem o território. Esclareceu ainda os prazos estabelecidos no documento, uma vez que o orçamento para 2023 já havia se encerrado ao finalizarem as metas. Anunciou-se ainda que será aberto mais um CRAS em 2023, apesar da legislação garantir apenas verbas para três em Indaiatuba. Conforme apresentadas as metas, explicaram as dificuldades das famílias e dos técnicos considerando a verba recebida e metas a serem atingidas. Uma das metas elencadas registra a implementação da família acolhedora. Na sequência, Guilherme da Secretaria de Esportes, apresentou as verbas elencadas pelos representantes de seu setor. Iniciou sua explanação com a descrição do funcionamento da Secretaria de Esportes, seus funcionários, atividades oferecidas à população, pontuando o atendimento dado à população. |Eclareceu o motivo das atividades desenvolvidas serem apartir dos 06 anos e registrou o grande desafio que será implantar ações às gestantes e a faixa etária de 0 a 5 anos.  Destacou o olhar sobre o BRINCAR com as crianças pequenas e esse foi o direcionamento adotado para elaborarem as metas e ações desta Secretaria. Destacou que “toda criança tem o direito ao descanso e ao lazer, a participar de atividades de jogo e recreação apropriados a sua idade e a participar livremente da vida cultural e das artes – art. 31 da Convenção do Direito da Criança – ONU”. Apresentou as metas divididas em dois eixos, onde o primeiro – garantia de condições para a articulação intersetorial dos programas, projetos e ações para o atendimento integral na Primeira Infância com duas metas e o segundo eixo – garantir a todas as crianças na Primeira Infância educação, cuidados e estímulos que contribuam para o seu desenvolvimento integral com quatro metas. Rosangela finalizou a reunião pontuando a felicidade pela apresentação das duas secretarias que trouxeram detalhes das metas pensadas no município.  Esclareceu que o evento de participação/escuta das crianças ocorrerá dia 4 de março, na Escola Ambiental Bosque do Saber, das 8h às 11h, com as ações que haviam sido pensadas para outubro/2022. A próxima reunião ocorrerá dia 18/janeiro/2023 às 8h30 com a apresentação da organização para o evento e publicação da Portaria. A Secretaria de Cultura fará sua apresentação em 2023 junto com a RIC. Nada mais havendo a ser registrado, a ata segue lavrada por mim, a qual, após ser lida e acordada por todos, segue assinada pelos presentes. Indaiatuba, 16 de dezembro de 2022. </w:t>
      </w:r>
    </w:p>
    <w:sectPr>
      <w:footerReference r:id="rId7" w:type="default"/>
      <w:pgSz w:h="16837" w:w="11905" w:orient="portrait"/>
      <w:pgMar w:bottom="1700" w:top="740" w:left="700" w:right="645" w:header="720"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ankGothic Md B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8"/>
        <w:tab w:val="right" w:leader="none" w:pos="9637"/>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BankGothic Md BT" w:cs="BankGothic Md BT" w:eastAsia="BankGothic Md BT" w:hAnsi="BankGothic Md BT"/>
      <w:b w:val="0"/>
      <w:bCs w:val="0"/>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BankGothic Md BT" w:cs="BankGothic Md BT" w:eastAsia="BankGothic Md BT" w:hAnsi="BankGothic Md BT"/>
      <w:b w:val="0"/>
      <w:bCs w:val="0"/>
      <w:i w:val="0"/>
      <w:iCs w:val="0"/>
      <w:smallCaps w:val="0"/>
      <w:strike w:val="0"/>
      <w:color w:val="008080"/>
      <w:sz w:val="24"/>
      <w:szCs w:val="24"/>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0"/>
      <w:bCs w:val="0"/>
      <w:i w:val="0"/>
      <w:iCs w:val="0"/>
      <w:smallCaps w:val="0"/>
      <w:strike w:val="0"/>
      <w:color w:val="000000"/>
      <w:sz w:val="28"/>
      <w:szCs w:val="28"/>
      <w:u w:val="none"/>
      <w:shd w:fill="auto" w:val="clear"/>
      <w:vertAlign w:val="baseline"/>
    </w:rPr>
  </w:style>
  <w:style w:type="paragraph" w:styleId="Subtitle">
    <w:name w:val="Sub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center"/>
    </w:pPr>
    <w:rPr>
      <w:rFonts w:ascii="Arial" w:cs="Arial" w:eastAsia="Arial" w:hAnsi="Arial"/>
      <w:b w:val="0"/>
      <w:bCs w:val="0"/>
      <w:i w:val="1"/>
      <w:iCs w:val="1"/>
      <w:smallCaps w:val="0"/>
      <w:strike w:val="0"/>
      <w:color w:val="000000"/>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