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8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19150" cy="905510"/>
            <wp:effectExtent b="0" l="0" r="0" t="0"/>
            <wp:wrapSquare wrapText="bothSides" distB="0" distT="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9055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8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PREFEITURA MUNICIPAL DE INDAIATUBA                   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SECRETARIA MUNICIPAL DE EDUCAÇÃO</w:t>
      </w:r>
    </w:p>
    <w:p w:rsidR="00000000" w:rsidDel="00000000" w:rsidP="00000000" w:rsidRDefault="00000000" w:rsidRPr="00000000" w14:paraId="00000004">
      <w:pPr>
        <w:pStyle w:val="Heading1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Ata de Reunião da Comissão do Plano Municipal pela Primeira Infância do Município de Indaiatuba.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Aos dois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dias do mês de </w:t>
      </w:r>
      <w:r w:rsidDel="00000000" w:rsidR="00000000" w:rsidRPr="00000000">
        <w:rPr>
          <w:rFonts w:ascii="Arial" w:cs="Arial" w:eastAsia="Arial" w:hAnsi="Arial"/>
          <w:rtl w:val="0"/>
        </w:rPr>
        <w:t xml:space="preserve">março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 ano de dois mil e vinte e </w:t>
      </w:r>
      <w:r w:rsidDel="00000000" w:rsidR="00000000" w:rsidRPr="00000000">
        <w:rPr>
          <w:rFonts w:ascii="Arial" w:cs="Arial" w:eastAsia="Arial" w:hAnsi="Arial"/>
          <w:rtl w:val="0"/>
        </w:rPr>
        <w:t xml:space="preserve">três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das oito às onze horas, em uma das salas da Escola </w:t>
      </w:r>
      <w:r w:rsidDel="00000000" w:rsidR="00000000" w:rsidRPr="00000000">
        <w:rPr>
          <w:rFonts w:ascii="Arial" w:cs="Arial" w:eastAsia="Arial" w:hAnsi="Arial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mbiental Bosque do Saber, foi realizada a Reunião da Comissão da Primeira Infância com os membros da Secretaria Municipal de Educação, Saúde, Esporte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Assistência Social para tratarem dos seguintes assuntos: 1.</w:t>
      </w:r>
      <w:r w:rsidDel="00000000" w:rsidR="00000000" w:rsidRPr="00000000">
        <w:rPr>
          <w:rFonts w:ascii="Arial" w:cs="Arial" w:eastAsia="Arial" w:hAnsi="Arial"/>
          <w:rtl w:val="0"/>
        </w:rPr>
        <w:t xml:space="preserve"> Retomada do evento de escuta e participação das crianças de 0 a 2 anos ocorrido em 25/02/2023, destacando-se os pontos positivos e pontos negativos deste. A participação dos responsáveis foi de grande valia, sendo anotado pelos observadores (alunos da UNIMAX) para análise e utilização no documento final do PMPI de Indaiatuba. Como pontos negativos foram destacados espaço, dificuldade de decoração do local, itens estes que não tiraram o objetivo do trabalho. Em seguida as professoras Rosangela e Inês, socializaram a reunião realizada entre Educação e Cultura em 27/02, onde foram recebidas pelo Sr Juca Rufini, para orientações e esclarecimentos quanto a elaboração das metas deste setor para o PMPI. Em seguida, Mayara e Zoica realizaram um check-list para o evento de escuta e participação de crianças de 3 a 6 anos, nas oficinas do Evento Criança Cidadão a ocorrer em 11 de março de 2023, onde destacaram a necessidade de um espaço para que a Zoica se reúna com os observadores e mediadores da SME e UNIMAX antes do evento em 11/março. Destacou-se pela Inês que podem se reunir na própria Escola Ambiental Bosque do Saber na quinta-feira que antecede o sábado, aproveitando para nesta data verificarem o espaço de cada oficina. Rosangela irá encaminhar os certificados para que Gabriel os imprima na RIC. Definiu-se a pauta para 11/março: abertura autoridades; teatro fantoche, divisão das crianças para as oficinas e entrega dos certificados, medalha e lanche nas salas (pacotes da Saúde). O evento deverá ser encerrado em cada sala da oficina direcionando os responsáveis e crianças, já com os brindes entregues,  ao grande pátio onde estarão dispostos o coffee break, café e suco a todos. A RIC será responsável pelo cerimonial, registro com fotos e filmagens do evento e confecção de Banner´s para expor o logo do PMPI no evento.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Nada mais havendo a ser registrado, a ata segue lavrada por mim, a qual, após ser lida e acordada por todos, segue assinada pelos presentes. Indaiatuba, </w:t>
      </w:r>
      <w:r w:rsidDel="00000000" w:rsidR="00000000" w:rsidRPr="00000000">
        <w:rPr>
          <w:rFonts w:ascii="Arial" w:cs="Arial" w:eastAsia="Arial" w:hAnsi="Arial"/>
          <w:rtl w:val="0"/>
        </w:rPr>
        <w:t xml:space="preserve">02 de março de 2023.</w:t>
      </w:r>
      <w:r w:rsidDel="00000000" w:rsidR="00000000" w:rsidRPr="00000000">
        <w:rPr>
          <w:rtl w:val="0"/>
        </w:rPr>
      </w:r>
    </w:p>
    <w:sectPr>
      <w:footerReference r:id="rId7" w:type="default"/>
      <w:pgSz w:h="16837" w:w="11905" w:orient="portrait"/>
      <w:pgMar w:bottom="1700" w:top="740" w:left="700" w:right="645" w:header="720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BankGothic Md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BankGothic Md BT" w:cs="BankGothic Md BT" w:eastAsia="BankGothic Md BT" w:hAnsi="BankGothic Md BT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</w:pPr>
    <w:rPr>
      <w:rFonts w:ascii="BankGothic Md BT" w:cs="BankGothic Md BT" w:eastAsia="BankGothic Md BT" w:hAnsi="BankGothic Md BT"/>
      <w:b w:val="0"/>
      <w:bCs w:val="0"/>
      <w:i w:val="0"/>
      <w:iCs w:val="0"/>
      <w:smallCaps w:val="0"/>
      <w:strike w:val="0"/>
      <w:color w:val="008080"/>
      <w:sz w:val="24"/>
      <w:szCs w:val="24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