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8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drawing>
          <wp:anchor allowOverlap="1" behindDoc="0" distB="0" distT="0" distL="114300" distR="114300" hidden="0" layoutInCell="1" locked="0" relativeHeight="0" simplePos="0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19150" cy="905510"/>
            <wp:effectExtent b="0" l="0" r="0" t="0"/>
            <wp:wrapSquare wrapText="bothSides" distB="0" distT="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9055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800000"/>
          <w:sz w:val="24"/>
          <w:szCs w:val="24"/>
          <w:u w:val="none"/>
          <w:shd w:fill="auto" w:val="clear"/>
          <w:vertAlign w:val="baseline"/>
          <w:rtl w:val="0"/>
        </w:rPr>
        <w:tab/>
        <w:tab/>
        <w:tab/>
        <w:tab/>
        <w:tab/>
        <w:t xml:space="preserve">         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PREFEITURA MUNICIPAL DE INDAIATUBA                   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SECRETARIA MUNICIPAL DE EDUCAÇÃO</w:t>
      </w:r>
    </w:p>
    <w:p w:rsidR="00000000" w:rsidDel="00000000" w:rsidP="00000000" w:rsidRDefault="00000000" w:rsidRPr="00000000" w14:paraId="00000004">
      <w:pPr>
        <w:pStyle w:val="Heading1"/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sz w:val="20"/>
          <w:szCs w:val="20"/>
          <w:rtl w:val="0"/>
        </w:rPr>
        <w:t xml:space="preserve">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Ata de Reunião da Comissão do Plano Municipal pela Primeira Infância do Município de Indaiatuba.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Aos </w:t>
      </w:r>
      <w:r w:rsidDel="00000000" w:rsidR="00000000" w:rsidRPr="00000000">
        <w:rPr>
          <w:rFonts w:ascii="Arial" w:cs="Arial" w:eastAsia="Arial" w:hAnsi="Arial"/>
          <w:rtl w:val="0"/>
        </w:rPr>
        <w:t xml:space="preserve">vinte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dias do mês de </w:t>
      </w:r>
      <w:r w:rsidDel="00000000" w:rsidR="00000000" w:rsidRPr="00000000">
        <w:rPr>
          <w:rFonts w:ascii="Arial" w:cs="Arial" w:eastAsia="Arial" w:hAnsi="Arial"/>
          <w:rtl w:val="0"/>
        </w:rPr>
        <w:t xml:space="preserve">janeiro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do ano de dois mil e vinte e </w:t>
      </w:r>
      <w:r w:rsidDel="00000000" w:rsidR="00000000" w:rsidRPr="00000000">
        <w:rPr>
          <w:rFonts w:ascii="Arial" w:cs="Arial" w:eastAsia="Arial" w:hAnsi="Arial"/>
          <w:rtl w:val="0"/>
        </w:rPr>
        <w:t xml:space="preserve">três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das </w:t>
      </w:r>
      <w:r w:rsidDel="00000000" w:rsidR="00000000" w:rsidRPr="00000000">
        <w:rPr>
          <w:rFonts w:ascii="Arial" w:cs="Arial" w:eastAsia="Arial" w:hAnsi="Arial"/>
          <w:rtl w:val="0"/>
        </w:rPr>
        <w:t xml:space="preserve">dez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às onze horas, em uma das salas da </w:t>
      </w:r>
      <w:r w:rsidDel="00000000" w:rsidR="00000000" w:rsidRPr="00000000">
        <w:rPr>
          <w:rFonts w:ascii="Arial" w:cs="Arial" w:eastAsia="Arial" w:hAnsi="Arial"/>
          <w:rtl w:val="0"/>
        </w:rPr>
        <w:t xml:space="preserve">Prefeitura Municipal de Indaiatuba - RIC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foi realizada a Reunião Extraordinária da Comissão da Primeira Infância com os membros da </w:t>
      </w:r>
      <w:r w:rsidDel="00000000" w:rsidR="00000000" w:rsidRPr="00000000">
        <w:rPr>
          <w:rFonts w:ascii="Arial" w:cs="Arial" w:eastAsia="Arial" w:hAnsi="Arial"/>
          <w:rtl w:val="0"/>
        </w:rPr>
        <w:t xml:space="preserve">RIC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para tratarem dos seguintes assuntos: 1.</w:t>
      </w:r>
      <w:r w:rsidDel="00000000" w:rsidR="00000000" w:rsidRPr="00000000">
        <w:rPr>
          <w:rFonts w:ascii="Arial" w:cs="Arial" w:eastAsia="Arial" w:hAnsi="Arial"/>
          <w:rtl w:val="0"/>
        </w:rPr>
        <w:t xml:space="preserve"> retomada dos itens elencados na reunião de 18/01. A reunião que ocorreria à tarde nesta mesma data foi cancelada, em razão de acidente de trabalho de Rosangela. A reunião então foi reagendada para 20/01 onde tratou-se: elaborar inscrição no site pelo DEPIN com texto curto; necessidade de criação do logo, certificado, divulgação dos eventos, cobertura em mídia,  e qual seria o valor da impressão do documento final. As inscrições no site da prefeitura deverão ser disponibilizadas no período de 13/02 até a data do evento Criança Cidadã, limitando a 30 crianças por oficina. Serão 4 oficinas, separando as crianças por idade. As solicitações deverão ser encaminhadas por ofício pela Secretaria de Saúde à RIC. Em relação às metas para o PMPI, a RIC deverá considerar 0800/whatsapp/reclamações/como destacar o PMPI em todas as secretarias e eventos ao longo dos próximos 10 anos de vigência do PMPI; suas metas deverão ser apresentadas em 29/3. Em 25/fevereiro ocorrerá o evento de escuta e participação dos pais e responsáveis pelas crianças de 0 a 2 anos e em 11/março o evento de escuta e participação das crianças de 3 a 6 anos, com 4 oficinas (para este evento será necessário cerimonial).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 próxima reunião ocorrerá dia </w:t>
      </w:r>
      <w:r w:rsidDel="00000000" w:rsidR="00000000" w:rsidRPr="00000000">
        <w:rPr>
          <w:rFonts w:ascii="Arial" w:cs="Arial" w:eastAsia="Arial" w:hAnsi="Arial"/>
          <w:rtl w:val="0"/>
        </w:rPr>
        <w:t xml:space="preserve">01/fevereiro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/2023 às 8h30 com a apresentação da organização para o evento e publicação da Portaria. A Secretaria de Cultura fará sua apresentação em 29/03/2023 junto com a RIC. Nada mais havendo a ser registrado, a ata segue lavrada por mim, a qual, após ser lida e acordada por todos, segue assinada pelos presentes. Indaiatuba, </w:t>
      </w:r>
      <w:r w:rsidDel="00000000" w:rsidR="00000000" w:rsidRPr="00000000">
        <w:rPr>
          <w:rFonts w:ascii="Arial" w:cs="Arial" w:eastAsia="Arial" w:hAnsi="Arial"/>
          <w:rtl w:val="0"/>
        </w:rPr>
        <w:t xml:space="preserve">20 de janeiro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de 202</w:t>
      </w:r>
      <w:r w:rsidDel="00000000" w:rsidR="00000000" w:rsidRPr="00000000">
        <w:rPr>
          <w:rFonts w:ascii="Arial" w:cs="Arial" w:eastAsia="Arial" w:hAnsi="Arial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</w:t>
      </w:r>
    </w:p>
    <w:sectPr>
      <w:footerReference r:id="rId7" w:type="default"/>
      <w:pgSz w:h="16837" w:w="11905" w:orient="portrait"/>
      <w:pgMar w:bottom="1700" w:top="740" w:left="700" w:right="645" w:header="720" w:footer="113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BankGothic Md B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9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8"/>
        <w:tab w:val="right" w:leader="none" w:pos="9637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0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-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BankGothic Md BT" w:cs="BankGothic Md BT" w:eastAsia="BankGothic Md BT" w:hAnsi="BankGothic Md BT"/>
      <w:b w:val="0"/>
      <w:bCs w:val="0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</w:pPr>
    <w:rPr>
      <w:rFonts w:ascii="BankGothic Md BT" w:cs="BankGothic Md BT" w:eastAsia="BankGothic Md BT" w:hAnsi="BankGothic Md BT"/>
      <w:b w:val="0"/>
      <w:bCs w:val="0"/>
      <w:i w:val="0"/>
      <w:iCs w:val="0"/>
      <w:smallCaps w:val="0"/>
      <w:strike w:val="0"/>
      <w:color w:val="008080"/>
      <w:sz w:val="24"/>
      <w:szCs w:val="24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Arial" w:cs="Arial" w:eastAsia="Arial" w:hAnsi="Arial"/>
      <w:b w:val="0"/>
      <w:bCs w:val="0"/>
      <w:i w:val="1"/>
      <w:iCs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