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Primeira Audiência Pública do Plano Municipal pela Primeira Infância – decênio 2024 – 2034.</w:t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Aos trinta dias do mês de outubro de dois mil e vinte e quatro, no auditório da UNIMAX, às oito horas, estiveram presentes representantes do Município de Indaiatuba, envolvendo as Secretarias Municipais da Saúde, Educação, Esporte, Assistência Social, Cultura e da Sociedade Civil, bem como representantes do Poder Público de Indaiatuba para realização da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Primeira Audiência Pública do Plano Municipal pela Primeira Infância – decênio 2024 – 2034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em atendimento ao disposto nas Leis Federais  nº 13.257/2015 que institui o Marco Legal pela Primeira Infância e </w:t>
      </w:r>
      <w:r w:rsidDel="00000000" w:rsidR="00000000" w:rsidRPr="00000000">
        <w:rPr>
          <w:rFonts w:ascii="Arial" w:cs="Arial" w:eastAsia="Arial" w:hAnsi="Arial"/>
          <w:color w:val="040c28"/>
          <w:sz w:val="24"/>
          <w:szCs w:val="24"/>
          <w:rtl w:val="0"/>
        </w:rPr>
        <w:t xml:space="preserve">DECRETO Nº 12.083, DE 27 DE JUNHO DE 2024</w:t>
      </w:r>
      <w:r w:rsidDel="00000000" w:rsidR="00000000" w:rsidRPr="00000000">
        <w:rPr>
          <w:rFonts w:ascii="Arial" w:cs="Arial" w:eastAsia="Arial" w:hAnsi="Arial"/>
          <w:color w:val="1f1f1f"/>
          <w:sz w:val="24"/>
          <w:szCs w:val="24"/>
          <w:highlight w:val="white"/>
          <w:rtl w:val="0"/>
        </w:rPr>
        <w:t xml:space="preserve"> que estabelece as diretrizes para a elaboração da Política Nacional Integrada para a Primeira Infância e institui o seu Comitê Intersetorial.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evento foi organizado pelo Comitê Intersetorial pela Primeira Infância com o apoio da Prefeitura Municipal de Indaiatuba.  Foi declarado aberto os trabalhos passando a palavra as autoridades presentes, as quais agradeceram a presença de todos, destacando a valiosa contribuição dos participantes no acompanhamento do cumprimento das metas e a relevância dos trabalhos para qualificação da Primeira Infância do município, ressaltou-se a importância dos membros do Comitê, que desde 2022 vem discutindo nos setores as melhorias para as gestantes e crianças de zero a 6 anos de Indaiatuba. Esta audiência possui caráter de aprovação das metas estabelecidas mediante a escuta das crianças nos eventos realizados em 2023 na Escola Ambiental Bosque do Saber, análise das secretarias envolvidas e definição do documento que se transformará em Lei Municipal. O Plano pela Primeira Infância   teve como princípios em sua elaboração: considerar o princípio da participação plural; garantir a sintonia com leis e planos existentes; ter como ponto de partida o diagnóstico da primeira infância; priorizar uma construção coletiva das estratégias de mobilização e preservar a transparência no informe de resultados obtidos com a execução das políticas pública; entre outros aspectos determinados no Marco Legal pela Primeira infância. A participação na Audiência foi aberta aos diferentes segmentos da sociedade, cujo o objetivo dos organizadores é dar visibilidade às metas, ações e o alcance do esforço do poder público municipal e a sociedade na busca por uma Primeira Infância atualizada às necessidades do munícipe indaiatubano e sobretudo na qualidade deste atendimento. Na sequência, anunciou-se a divisão dos presentes, de acordo com a escolha na inscrição, nas salas que irão discutir as metas estabelecidas para as Secretarias: Saúde, Educação, Esporte, Assistência Social e Cultura, informando que os questionamentos acerca das apresentações serão analisados nos grupos para aprovação em formulário digital específico.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Na parte da tarde, cada grupo realizou as apresentações das metas e ações, iniciando pela Secretaria da Saúde, cujo as informações foram apresentadas pela Dra. Lívia Giubilei, este Grupo era responsável por 3 metas e 20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ações,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das quais todas foram aprovadas.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Na sequência assumiram a apresentação das informações da Secretaria da Educação, cujo as informações foram apresentadas pela Tatiana Granado, este Grupo era responsável por 3 metas e 10 ações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das quais todas foram aprovadas. 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Assumiu a palavra a Luiz Guilherme Bérgamo que apresentou as 3 metas e 10 ações da Secretaria do Esporte,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das quais todas foram aprovadas.   As informações sobre as metas da Secretaria da Assistência Social,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foram enunciadas por Nathalia Stoco, em que destacou o cumprimento de todas as 5 metas e 14 ações estabelecidas, 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das quais 3 ações ficaram para discussão e 11  foram aprovadas. Na sequência dos trabalhos Ana Canton a palavra para discorrer acerca das 7 metas e 31 ações estabelecidas pela Secretaria da Cultura, das quais todas as metas e ações foram aprovadas sendo sugerida a inclusão de uma nova ação.  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Encerrando a apresentação das metas, destacando este marco histórico na Primeira Infância do município e valorizando o papel de agente de transformação de cada cidadão neste dia presente que de modos diferentes ecoam seus atos e se apresentam em toda sociedade, após, encerrou os trabalhos agradecendo a presença de todos e solicitando a leitura desta ata.  Nada mais havendo a tratar, eu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 Camila Aparecida de Melo Azevedo, co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nclui o presente registro após lido e achado conforme pelos presentes cujas as assinaturas constam em lista de presença anexada. As apresentações de cada grupo serão parte anexa desta ata. Indaiatuba, 30 de outubro de 2024.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56o7a59uedrz" w:id="1"/>
      <w:bookmarkEnd w:id="1"/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headerReference r:id="rId8" w:type="even"/>
      <w:footerReference r:id="rId9" w:type="default"/>
      <w:footerReference r:id="rId10" w:type="first"/>
      <w:footerReference r:id="rId11" w:type="even"/>
      <w:pgSz w:h="16838" w:w="11906" w:orient="portrait"/>
      <w:pgMar w:bottom="1440" w:top="1440" w:left="1080" w:right="108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/</w:t>
    </w: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5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Rule="auto"/>
      <w:rPr>
        <w:rFonts w:ascii="Arial" w:cs="Arial" w:eastAsia="Arial" w:hAnsi="Arial"/>
        <w:sz w:val="24"/>
        <w:szCs w:val="24"/>
      </w:rPr>
    </w:pPr>
    <w:r w:rsidDel="00000000" w:rsidR="00000000" w:rsidRPr="00000000">
      <w:rPr>
        <w:rtl w:val="0"/>
      </w:rPr>
    </w:r>
  </w:p>
  <w:tbl>
    <w:tblPr>
      <w:tblStyle w:val="Table1"/>
      <w:tblW w:w="9904.0" w:type="dxa"/>
      <w:jc w:val="center"/>
      <w:tblLayout w:type="fixed"/>
      <w:tblLook w:val="0000"/>
    </w:tblPr>
    <w:tblGrid>
      <w:gridCol w:w="1392"/>
      <w:gridCol w:w="8512"/>
      <w:tblGridChange w:id="0">
        <w:tblGrid>
          <w:gridCol w:w="1392"/>
          <w:gridCol w:w="8512"/>
        </w:tblGrid>
      </w:tblGridChange>
    </w:tblGrid>
    <w:tr>
      <w:trPr>
        <w:cantSplit w:val="0"/>
        <w:trHeight w:val="1130" w:hRule="atLeast"/>
        <w:tblHeader w:val="0"/>
      </w:trPr>
      <w:tc>
        <w:tcPr/>
        <w:p w:rsidR="00000000" w:rsidDel="00000000" w:rsidP="00000000" w:rsidRDefault="00000000" w:rsidRPr="00000000" w14:paraId="00000006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ind w:hanging="24"/>
            <w:rPr>
              <w:color w:val="ffffff"/>
            </w:rPr>
          </w:pPr>
          <w:r w:rsidDel="00000000" w:rsidR="00000000" w:rsidRPr="00000000">
            <w:rPr>
              <w:color w:val="000000"/>
            </w:rPr>
            <w:drawing>
              <wp:inline distB="0" distT="0" distL="0" distR="0">
                <wp:extent cx="819150" cy="895350"/>
                <wp:effectExtent b="0" l="0" r="0" t="0"/>
                <wp:docPr descr="Descrição: Brasao_Indaiatuba_medio" id="1" name="image1.jpg"/>
                <a:graphic>
                  <a:graphicData uri="http://schemas.openxmlformats.org/drawingml/2006/picture">
                    <pic:pic>
                      <pic:nvPicPr>
                        <pic:cNvPr descr="Descrição: Brasao_Indaiatuba_medio"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9150" cy="8953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07">
          <w:pPr>
            <w:spacing w:after="0" w:lineRule="auto"/>
            <w:jc w:val="center"/>
            <w:rPr>
              <w:rFonts w:ascii="Arial" w:cs="Arial" w:eastAsia="Arial" w:hAnsi="Arial"/>
              <w:b w:val="1"/>
              <w:bCs w:val="1"/>
              <w:sz w:val="28"/>
              <w:szCs w:val="2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28"/>
              <w:szCs w:val="28"/>
              <w:rtl w:val="0"/>
            </w:rPr>
            <w:t xml:space="preserve">PREFEITURA MUNICIPAL DE INDAIATUBA</w:t>
          </w:r>
        </w:p>
        <w:p w:rsidR="00000000" w:rsidDel="00000000" w:rsidP="00000000" w:rsidRDefault="00000000" w:rsidRPr="00000000" w14:paraId="00000008">
          <w:pPr>
            <w:spacing w:after="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PRIMEIRA INFÂNCIA</w:t>
          </w:r>
        </w:p>
      </w:tc>
    </w:tr>
  </w:tbl>
  <w:p w:rsidR="00000000" w:rsidDel="00000000" w:rsidP="00000000" w:rsidRDefault="00000000" w:rsidRPr="00000000" w14:paraId="0000000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70.0" w:type="dxa"/>
        <w:bottom w:w="10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footer" Target="footer3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1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